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98326721"/>
        <w:docPartObj>
          <w:docPartGallery w:val="Cover Pages"/>
          <w:docPartUnique/>
        </w:docPartObj>
      </w:sdtPr>
      <w:sdtEndPr/>
      <w:sdtContent>
        <w:p w:rsidR="00510BC7" w:rsidRDefault="00510BC7"/>
        <w:tbl>
          <w:tblPr>
            <w:tblpPr w:leftFromText="187" w:rightFromText="187" w:horzAnchor="margin" w:tblpXSpec="center" w:tblpY="2881"/>
            <w:tblW w:w="3612" w:type="pct"/>
            <w:tblBorders>
              <w:left w:val="single" w:sz="12" w:space="0" w:color="5B9BD5" w:themeColor="accent1"/>
            </w:tblBorders>
            <w:tblCellMar>
              <w:left w:w="144" w:type="dxa"/>
              <w:right w:w="115" w:type="dxa"/>
            </w:tblCellMar>
            <w:tblLook w:val="04A0" w:firstRow="1" w:lastRow="0" w:firstColumn="1" w:lastColumn="0" w:noHBand="0" w:noVBand="1"/>
          </w:tblPr>
          <w:tblGrid>
            <w:gridCol w:w="6543"/>
          </w:tblGrid>
          <w:tr w:rsidR="00510BC7" w:rsidTr="00231D4D">
            <w:trPr>
              <w:trHeight w:val="263"/>
            </w:trPr>
            <w:tc>
              <w:tcPr>
                <w:tcW w:w="6543" w:type="dxa"/>
                <w:tcMar>
                  <w:top w:w="216" w:type="dxa"/>
                  <w:left w:w="115" w:type="dxa"/>
                  <w:bottom w:w="216" w:type="dxa"/>
                  <w:right w:w="115" w:type="dxa"/>
                </w:tcMar>
              </w:tcPr>
              <w:p w:rsidR="00510BC7" w:rsidRDefault="00510BC7">
                <w:pPr>
                  <w:pStyle w:val="Ingenmellomrom"/>
                  <w:rPr>
                    <w:color w:val="2E74B5" w:themeColor="accent1" w:themeShade="BF"/>
                    <w:sz w:val="24"/>
                  </w:rPr>
                </w:pPr>
                <w:r>
                  <w:rPr>
                    <w:color w:val="2E74B5" w:themeColor="accent1" w:themeShade="BF"/>
                    <w:sz w:val="24"/>
                    <w:szCs w:val="24"/>
                  </w:rPr>
                  <w:t xml:space="preserve">Kviteseid kommune </w:t>
                </w:r>
              </w:p>
            </w:tc>
          </w:tr>
          <w:tr w:rsidR="00510BC7" w:rsidTr="00231D4D">
            <w:trPr>
              <w:trHeight w:val="884"/>
            </w:trPr>
            <w:tc>
              <w:tcPr>
                <w:tcW w:w="6543" w:type="dxa"/>
              </w:tcPr>
              <w:sdt>
                <w:sdtPr>
                  <w:rPr>
                    <w:rFonts w:asciiTheme="majorHAnsi" w:eastAsiaTheme="majorEastAsia" w:hAnsiTheme="majorHAnsi" w:cstheme="majorBidi"/>
                    <w:color w:val="5B9BD5" w:themeColor="accent1"/>
                    <w:sz w:val="44"/>
                    <w:szCs w:val="44"/>
                  </w:rPr>
                  <w:alias w:val="Tittel"/>
                  <w:id w:val="13406919"/>
                  <w:placeholder>
                    <w:docPart w:val="4C8546472386468B87AA13611C8456B7"/>
                  </w:placeholder>
                  <w:dataBinding w:prefixMappings="xmlns:ns0='http://schemas.openxmlformats.org/package/2006/metadata/core-properties' xmlns:ns1='http://purl.org/dc/elements/1.1/'" w:xpath="/ns0:coreProperties[1]/ns1:title[1]" w:storeItemID="{6C3C8BC8-F283-45AE-878A-BAB7291924A1}"/>
                  <w:text/>
                </w:sdtPr>
                <w:sdtEndPr/>
                <w:sdtContent>
                  <w:p w:rsidR="00510BC7" w:rsidRPr="00231D4D" w:rsidRDefault="00693FAE" w:rsidP="00510BC7">
                    <w:pPr>
                      <w:pStyle w:val="Ingenmellomrom"/>
                      <w:spacing w:line="216" w:lineRule="auto"/>
                      <w:rPr>
                        <w:rFonts w:asciiTheme="majorHAnsi" w:eastAsiaTheme="majorEastAsia" w:hAnsiTheme="majorHAnsi" w:cstheme="majorBidi"/>
                        <w:color w:val="5B9BD5" w:themeColor="accent1"/>
                        <w:sz w:val="44"/>
                        <w:szCs w:val="44"/>
                      </w:rPr>
                    </w:pPr>
                    <w:r>
                      <w:rPr>
                        <w:rFonts w:asciiTheme="majorHAnsi" w:eastAsiaTheme="majorEastAsia" w:hAnsiTheme="majorHAnsi" w:cstheme="majorBidi"/>
                        <w:color w:val="5B9BD5" w:themeColor="accent1"/>
                        <w:sz w:val="44"/>
                        <w:szCs w:val="44"/>
                      </w:rPr>
                      <w:t>Prosedyre ved tilsyn etter lov om barnehager</w:t>
                    </w:r>
                  </w:p>
                </w:sdtContent>
              </w:sdt>
            </w:tc>
          </w:tr>
          <w:tr w:rsidR="00510BC7" w:rsidTr="00231D4D">
            <w:trPr>
              <w:trHeight w:val="263"/>
            </w:trPr>
            <w:tc>
              <w:tcPr>
                <w:tcW w:w="6543" w:type="dxa"/>
                <w:tcMar>
                  <w:top w:w="216" w:type="dxa"/>
                  <w:left w:w="115" w:type="dxa"/>
                  <w:bottom w:w="216" w:type="dxa"/>
                  <w:right w:w="115" w:type="dxa"/>
                </w:tcMar>
              </w:tcPr>
              <w:p w:rsidR="00510BC7" w:rsidRDefault="00231D4D">
                <w:pPr>
                  <w:pStyle w:val="Ingenmellomrom"/>
                  <w:rPr>
                    <w:color w:val="2E74B5" w:themeColor="accent1" w:themeShade="BF"/>
                    <w:sz w:val="24"/>
                  </w:rPr>
                </w:pPr>
                <w:r>
                  <w:rPr>
                    <w:color w:val="2E74B5" w:themeColor="accent1" w:themeShade="BF"/>
                    <w:sz w:val="24"/>
                  </w:rPr>
                  <w:t>Utarbeida 29.03.2021</w:t>
                </w:r>
              </w:p>
            </w:tc>
          </w:tr>
        </w:tbl>
        <w:p w:rsidR="00510BC7" w:rsidRDefault="00510BC7">
          <w:r>
            <w:rPr>
              <w:noProof/>
              <w:lang w:eastAsia="nb-NO"/>
            </w:rPr>
            <w:drawing>
              <wp:inline distT="0" distB="0" distL="0" distR="0">
                <wp:extent cx="2999232" cy="871652"/>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viteseid kommune LOGO.png"/>
                        <pic:cNvPicPr/>
                      </pic:nvPicPr>
                      <pic:blipFill>
                        <a:blip r:embed="rId8">
                          <a:extLst>
                            <a:ext uri="{28A0092B-C50C-407E-A947-70E740481C1C}">
                              <a14:useLocalDpi xmlns:a14="http://schemas.microsoft.com/office/drawing/2010/main" val="0"/>
                            </a:ext>
                          </a:extLst>
                        </a:blip>
                        <a:stretch>
                          <a:fillRect/>
                        </a:stretch>
                      </pic:blipFill>
                      <pic:spPr>
                        <a:xfrm>
                          <a:off x="0" y="0"/>
                          <a:ext cx="3017677" cy="877013"/>
                        </a:xfrm>
                        <a:prstGeom prst="rect">
                          <a:avLst/>
                        </a:prstGeom>
                      </pic:spPr>
                    </pic:pic>
                  </a:graphicData>
                </a:graphic>
              </wp:inline>
            </w:drawing>
          </w:r>
        </w:p>
        <w:p w:rsidR="00510BC7" w:rsidRDefault="00510BC7"/>
        <w:p w:rsidR="00510BC7" w:rsidRDefault="00510BC7"/>
        <w:p w:rsidR="00510BC7" w:rsidRDefault="00510BC7">
          <w:pPr>
            <w:rPr>
              <w:rFonts w:ascii="Calibri" w:hAnsi="Calibri" w:cs="Calibri"/>
              <w:sz w:val="24"/>
              <w:szCs w:val="24"/>
            </w:rPr>
          </w:pPr>
          <w:r>
            <w:br w:type="page"/>
          </w:r>
        </w:p>
      </w:sdtContent>
    </w:sdt>
    <w:sdt>
      <w:sdtPr>
        <w:rPr>
          <w:rFonts w:asciiTheme="minorHAnsi" w:eastAsiaTheme="minorHAnsi" w:hAnsiTheme="minorHAnsi" w:cstheme="minorBidi"/>
          <w:color w:val="auto"/>
          <w:sz w:val="22"/>
          <w:szCs w:val="22"/>
          <w:lang w:eastAsia="en-US"/>
        </w:rPr>
        <w:id w:val="810520067"/>
        <w:docPartObj>
          <w:docPartGallery w:val="Table of Contents"/>
          <w:docPartUnique/>
        </w:docPartObj>
      </w:sdtPr>
      <w:sdtEndPr>
        <w:rPr>
          <w:b/>
          <w:bCs/>
        </w:rPr>
      </w:sdtEndPr>
      <w:sdtContent>
        <w:p w:rsidR="00510BC7" w:rsidRDefault="00510BC7">
          <w:pPr>
            <w:pStyle w:val="Overskriftforinnholdsfortegnelse"/>
          </w:pPr>
          <w:r>
            <w:t>Innhald</w:t>
          </w:r>
        </w:p>
        <w:p w:rsidR="00CF4D30" w:rsidRDefault="00510BC7">
          <w:pPr>
            <w:pStyle w:val="INNH1"/>
            <w:tabs>
              <w:tab w:val="right" w:leader="dot" w:pos="9062"/>
            </w:tabs>
            <w:rPr>
              <w:rFonts w:eastAsiaTheme="minorEastAsia"/>
              <w:noProof/>
              <w:lang w:eastAsia="nb-NO"/>
            </w:rPr>
          </w:pPr>
          <w:r>
            <w:fldChar w:fldCharType="begin"/>
          </w:r>
          <w:r>
            <w:instrText xml:space="preserve"> TOC \o "1-3" \h \z \u </w:instrText>
          </w:r>
          <w:r>
            <w:fldChar w:fldCharType="separate"/>
          </w:r>
          <w:hyperlink w:anchor="_Toc68334087" w:history="1">
            <w:r w:rsidR="00CF4D30" w:rsidRPr="006B7499">
              <w:rPr>
                <w:rStyle w:val="Hyperkobling"/>
                <w:noProof/>
              </w:rPr>
              <w:t>Kommunens rolle som barnehagemynde</w:t>
            </w:r>
            <w:r w:rsidR="00CF4D30">
              <w:rPr>
                <w:noProof/>
                <w:webHidden/>
              </w:rPr>
              <w:tab/>
            </w:r>
            <w:r w:rsidR="00CF4D30">
              <w:rPr>
                <w:noProof/>
                <w:webHidden/>
              </w:rPr>
              <w:fldChar w:fldCharType="begin"/>
            </w:r>
            <w:r w:rsidR="00CF4D30">
              <w:rPr>
                <w:noProof/>
                <w:webHidden/>
              </w:rPr>
              <w:instrText xml:space="preserve"> PAGEREF _Toc68334087 \h </w:instrText>
            </w:r>
            <w:r w:rsidR="00CF4D30">
              <w:rPr>
                <w:noProof/>
                <w:webHidden/>
              </w:rPr>
            </w:r>
            <w:r w:rsidR="00CF4D30">
              <w:rPr>
                <w:noProof/>
                <w:webHidden/>
              </w:rPr>
              <w:fldChar w:fldCharType="separate"/>
            </w:r>
            <w:r w:rsidR="00CF4D30">
              <w:rPr>
                <w:noProof/>
                <w:webHidden/>
              </w:rPr>
              <w:t>2</w:t>
            </w:r>
            <w:r w:rsidR="00CF4D30">
              <w:rPr>
                <w:noProof/>
                <w:webHidden/>
              </w:rPr>
              <w:fldChar w:fldCharType="end"/>
            </w:r>
          </w:hyperlink>
        </w:p>
        <w:p w:rsidR="00CF4D30" w:rsidRDefault="00BC546B">
          <w:pPr>
            <w:pStyle w:val="INNH1"/>
            <w:tabs>
              <w:tab w:val="right" w:leader="dot" w:pos="9062"/>
            </w:tabs>
            <w:rPr>
              <w:rFonts w:eastAsiaTheme="minorEastAsia"/>
              <w:noProof/>
              <w:lang w:eastAsia="nb-NO"/>
            </w:rPr>
          </w:pPr>
          <w:hyperlink w:anchor="_Toc68334088" w:history="1">
            <w:r w:rsidR="00CF4D30" w:rsidRPr="006B7499">
              <w:rPr>
                <w:rStyle w:val="Hyperkobling"/>
                <w:noProof/>
                <w:lang w:val="nn-NO"/>
              </w:rPr>
              <w:t>Kommunen som barnehageeigar</w:t>
            </w:r>
            <w:r w:rsidR="00CF4D30">
              <w:rPr>
                <w:noProof/>
                <w:webHidden/>
              </w:rPr>
              <w:tab/>
            </w:r>
            <w:r w:rsidR="00CF4D30">
              <w:rPr>
                <w:noProof/>
                <w:webHidden/>
              </w:rPr>
              <w:fldChar w:fldCharType="begin"/>
            </w:r>
            <w:r w:rsidR="00CF4D30">
              <w:rPr>
                <w:noProof/>
                <w:webHidden/>
              </w:rPr>
              <w:instrText xml:space="preserve"> PAGEREF _Toc68334088 \h </w:instrText>
            </w:r>
            <w:r w:rsidR="00CF4D30">
              <w:rPr>
                <w:noProof/>
                <w:webHidden/>
              </w:rPr>
            </w:r>
            <w:r w:rsidR="00CF4D30">
              <w:rPr>
                <w:noProof/>
                <w:webHidden/>
              </w:rPr>
              <w:fldChar w:fldCharType="separate"/>
            </w:r>
            <w:r w:rsidR="00CF4D30">
              <w:rPr>
                <w:noProof/>
                <w:webHidden/>
              </w:rPr>
              <w:t>3</w:t>
            </w:r>
            <w:r w:rsidR="00CF4D30">
              <w:rPr>
                <w:noProof/>
                <w:webHidden/>
              </w:rPr>
              <w:fldChar w:fldCharType="end"/>
            </w:r>
          </w:hyperlink>
        </w:p>
        <w:p w:rsidR="00CF4D30" w:rsidRDefault="00BC546B">
          <w:pPr>
            <w:pStyle w:val="INNH1"/>
            <w:tabs>
              <w:tab w:val="right" w:leader="dot" w:pos="9062"/>
            </w:tabs>
            <w:rPr>
              <w:rFonts w:eastAsiaTheme="minorEastAsia"/>
              <w:noProof/>
              <w:lang w:eastAsia="nb-NO"/>
            </w:rPr>
          </w:pPr>
          <w:hyperlink w:anchor="_Toc68334089" w:history="1">
            <w:r w:rsidR="00CF4D30" w:rsidRPr="006B7499">
              <w:rPr>
                <w:rStyle w:val="Hyperkobling"/>
                <w:noProof/>
              </w:rPr>
              <w:t>Tilsyn etter lov om barnehager</w:t>
            </w:r>
            <w:r w:rsidR="00CF4D30">
              <w:rPr>
                <w:noProof/>
                <w:webHidden/>
              </w:rPr>
              <w:tab/>
            </w:r>
            <w:r w:rsidR="00CF4D30">
              <w:rPr>
                <w:noProof/>
                <w:webHidden/>
              </w:rPr>
              <w:fldChar w:fldCharType="begin"/>
            </w:r>
            <w:r w:rsidR="00CF4D30">
              <w:rPr>
                <w:noProof/>
                <w:webHidden/>
              </w:rPr>
              <w:instrText xml:space="preserve"> PAGEREF _Toc68334089 \h </w:instrText>
            </w:r>
            <w:r w:rsidR="00CF4D30">
              <w:rPr>
                <w:noProof/>
                <w:webHidden/>
              </w:rPr>
            </w:r>
            <w:r w:rsidR="00CF4D30">
              <w:rPr>
                <w:noProof/>
                <w:webHidden/>
              </w:rPr>
              <w:fldChar w:fldCharType="separate"/>
            </w:r>
            <w:r w:rsidR="00CF4D30">
              <w:rPr>
                <w:noProof/>
                <w:webHidden/>
              </w:rPr>
              <w:t>4</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0" w:history="1">
            <w:r w:rsidR="00CF4D30" w:rsidRPr="006B7499">
              <w:rPr>
                <w:rStyle w:val="Hyperkobling"/>
                <w:noProof/>
              </w:rPr>
              <w:t>§ 11 Krav til likebehandling og uavhengighet</w:t>
            </w:r>
            <w:r w:rsidR="00CF4D30">
              <w:rPr>
                <w:noProof/>
                <w:webHidden/>
              </w:rPr>
              <w:tab/>
            </w:r>
            <w:r w:rsidR="00CF4D30">
              <w:rPr>
                <w:noProof/>
                <w:webHidden/>
              </w:rPr>
              <w:fldChar w:fldCharType="begin"/>
            </w:r>
            <w:r w:rsidR="00CF4D30">
              <w:rPr>
                <w:noProof/>
                <w:webHidden/>
              </w:rPr>
              <w:instrText xml:space="preserve"> PAGEREF _Toc68334090 \h </w:instrText>
            </w:r>
            <w:r w:rsidR="00CF4D30">
              <w:rPr>
                <w:noProof/>
                <w:webHidden/>
              </w:rPr>
            </w:r>
            <w:r w:rsidR="00CF4D30">
              <w:rPr>
                <w:noProof/>
                <w:webHidden/>
              </w:rPr>
              <w:fldChar w:fldCharType="separate"/>
            </w:r>
            <w:r w:rsidR="00CF4D30">
              <w:rPr>
                <w:noProof/>
                <w:webHidden/>
              </w:rPr>
              <w:t>4</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1" w:history="1">
            <w:r w:rsidR="00CF4D30" w:rsidRPr="006B7499">
              <w:rPr>
                <w:rStyle w:val="Hyperkobling"/>
                <w:noProof/>
                <w:lang w:val="nn-NO"/>
              </w:rPr>
              <w:t>Lovgrunnlag for tilsyn</w:t>
            </w:r>
            <w:r w:rsidR="00CF4D30">
              <w:rPr>
                <w:noProof/>
                <w:webHidden/>
              </w:rPr>
              <w:tab/>
            </w:r>
            <w:r w:rsidR="00CF4D30">
              <w:rPr>
                <w:noProof/>
                <w:webHidden/>
              </w:rPr>
              <w:fldChar w:fldCharType="begin"/>
            </w:r>
            <w:r w:rsidR="00CF4D30">
              <w:rPr>
                <w:noProof/>
                <w:webHidden/>
              </w:rPr>
              <w:instrText xml:space="preserve"> PAGEREF _Toc68334091 \h </w:instrText>
            </w:r>
            <w:r w:rsidR="00CF4D30">
              <w:rPr>
                <w:noProof/>
                <w:webHidden/>
              </w:rPr>
            </w:r>
            <w:r w:rsidR="00CF4D30">
              <w:rPr>
                <w:noProof/>
                <w:webHidden/>
              </w:rPr>
              <w:fldChar w:fldCharType="separate"/>
            </w:r>
            <w:r w:rsidR="00CF4D30">
              <w:rPr>
                <w:noProof/>
                <w:webHidden/>
              </w:rPr>
              <w:t>4</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2" w:history="1">
            <w:r w:rsidR="00CF4D30" w:rsidRPr="006B7499">
              <w:rPr>
                <w:rStyle w:val="Hyperkobling"/>
                <w:noProof/>
              </w:rPr>
              <w:t>Føremålet med kommunen sitt tilsyn</w:t>
            </w:r>
            <w:r w:rsidR="00CF4D30">
              <w:rPr>
                <w:noProof/>
                <w:webHidden/>
              </w:rPr>
              <w:tab/>
            </w:r>
            <w:r w:rsidR="00CF4D30">
              <w:rPr>
                <w:noProof/>
                <w:webHidden/>
              </w:rPr>
              <w:fldChar w:fldCharType="begin"/>
            </w:r>
            <w:r w:rsidR="00CF4D30">
              <w:rPr>
                <w:noProof/>
                <w:webHidden/>
              </w:rPr>
              <w:instrText xml:space="preserve"> PAGEREF _Toc68334092 \h </w:instrText>
            </w:r>
            <w:r w:rsidR="00CF4D30">
              <w:rPr>
                <w:noProof/>
                <w:webHidden/>
              </w:rPr>
            </w:r>
            <w:r w:rsidR="00CF4D30">
              <w:rPr>
                <w:noProof/>
                <w:webHidden/>
              </w:rPr>
              <w:fldChar w:fldCharType="separate"/>
            </w:r>
            <w:r w:rsidR="00CF4D30">
              <w:rPr>
                <w:noProof/>
                <w:webHidden/>
              </w:rPr>
              <w:t>4</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3" w:history="1">
            <w:r w:rsidR="00CF4D30" w:rsidRPr="006B7499">
              <w:rPr>
                <w:rStyle w:val="Hyperkobling"/>
                <w:noProof/>
                <w:lang w:val="nn-NO"/>
              </w:rPr>
              <w:t>Gjennomføring av tilsyn</w:t>
            </w:r>
            <w:r w:rsidR="00CF4D30">
              <w:rPr>
                <w:noProof/>
                <w:webHidden/>
              </w:rPr>
              <w:tab/>
            </w:r>
            <w:r w:rsidR="00CF4D30">
              <w:rPr>
                <w:noProof/>
                <w:webHidden/>
              </w:rPr>
              <w:fldChar w:fldCharType="begin"/>
            </w:r>
            <w:r w:rsidR="00CF4D30">
              <w:rPr>
                <w:noProof/>
                <w:webHidden/>
              </w:rPr>
              <w:instrText xml:space="preserve"> PAGEREF _Toc68334093 \h </w:instrText>
            </w:r>
            <w:r w:rsidR="00CF4D30">
              <w:rPr>
                <w:noProof/>
                <w:webHidden/>
              </w:rPr>
            </w:r>
            <w:r w:rsidR="00CF4D30">
              <w:rPr>
                <w:noProof/>
                <w:webHidden/>
              </w:rPr>
              <w:fldChar w:fldCharType="separate"/>
            </w:r>
            <w:r w:rsidR="00CF4D30">
              <w:rPr>
                <w:noProof/>
                <w:webHidden/>
              </w:rPr>
              <w:t>5</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4" w:history="1">
            <w:r w:rsidR="00CF4D30" w:rsidRPr="006B7499">
              <w:rPr>
                <w:rStyle w:val="Hyperkobling"/>
                <w:noProof/>
                <w:lang w:val="nn-NO"/>
              </w:rPr>
              <w:t>Kartlegging av risiko</w:t>
            </w:r>
            <w:r w:rsidR="00CF4D30">
              <w:rPr>
                <w:noProof/>
                <w:webHidden/>
              </w:rPr>
              <w:tab/>
            </w:r>
            <w:r w:rsidR="00CF4D30">
              <w:rPr>
                <w:noProof/>
                <w:webHidden/>
              </w:rPr>
              <w:fldChar w:fldCharType="begin"/>
            </w:r>
            <w:r w:rsidR="00CF4D30">
              <w:rPr>
                <w:noProof/>
                <w:webHidden/>
              </w:rPr>
              <w:instrText xml:space="preserve"> PAGEREF _Toc68334094 \h </w:instrText>
            </w:r>
            <w:r w:rsidR="00CF4D30">
              <w:rPr>
                <w:noProof/>
                <w:webHidden/>
              </w:rPr>
            </w:r>
            <w:r w:rsidR="00CF4D30">
              <w:rPr>
                <w:noProof/>
                <w:webHidden/>
              </w:rPr>
              <w:fldChar w:fldCharType="separate"/>
            </w:r>
            <w:r w:rsidR="00CF4D30">
              <w:rPr>
                <w:noProof/>
                <w:webHidden/>
              </w:rPr>
              <w:t>5</w:t>
            </w:r>
            <w:r w:rsidR="00CF4D30">
              <w:rPr>
                <w:noProof/>
                <w:webHidden/>
              </w:rPr>
              <w:fldChar w:fldCharType="end"/>
            </w:r>
          </w:hyperlink>
        </w:p>
        <w:p w:rsidR="00CF4D30" w:rsidRDefault="00BC546B">
          <w:pPr>
            <w:pStyle w:val="INNH3"/>
            <w:tabs>
              <w:tab w:val="right" w:leader="dot" w:pos="9062"/>
            </w:tabs>
            <w:rPr>
              <w:rFonts w:eastAsiaTheme="minorEastAsia"/>
              <w:noProof/>
              <w:lang w:eastAsia="nb-NO"/>
            </w:rPr>
          </w:pPr>
          <w:hyperlink w:anchor="_Toc68334095" w:history="1">
            <w:r w:rsidR="00CF4D30" w:rsidRPr="006B7499">
              <w:rPr>
                <w:rStyle w:val="Hyperkobling"/>
                <w:noProof/>
                <w:lang w:val="nn-NO"/>
              </w:rPr>
              <w:t>Kjelder til informasjon kring risiko</w:t>
            </w:r>
            <w:r w:rsidR="00CF4D30">
              <w:rPr>
                <w:noProof/>
                <w:webHidden/>
              </w:rPr>
              <w:tab/>
            </w:r>
            <w:r w:rsidR="00CF4D30">
              <w:rPr>
                <w:noProof/>
                <w:webHidden/>
              </w:rPr>
              <w:fldChar w:fldCharType="begin"/>
            </w:r>
            <w:r w:rsidR="00CF4D30">
              <w:rPr>
                <w:noProof/>
                <w:webHidden/>
              </w:rPr>
              <w:instrText xml:space="preserve"> PAGEREF _Toc68334095 \h </w:instrText>
            </w:r>
            <w:r w:rsidR="00CF4D30">
              <w:rPr>
                <w:noProof/>
                <w:webHidden/>
              </w:rPr>
            </w:r>
            <w:r w:rsidR="00CF4D30">
              <w:rPr>
                <w:noProof/>
                <w:webHidden/>
              </w:rPr>
              <w:fldChar w:fldCharType="separate"/>
            </w:r>
            <w:r w:rsidR="00CF4D30">
              <w:rPr>
                <w:noProof/>
                <w:webHidden/>
              </w:rPr>
              <w:t>6</w:t>
            </w:r>
            <w:r w:rsidR="00CF4D30">
              <w:rPr>
                <w:noProof/>
                <w:webHidden/>
              </w:rPr>
              <w:fldChar w:fldCharType="end"/>
            </w:r>
          </w:hyperlink>
        </w:p>
        <w:p w:rsidR="00CF4D30" w:rsidRDefault="00BC546B">
          <w:pPr>
            <w:pStyle w:val="INNH1"/>
            <w:tabs>
              <w:tab w:val="right" w:leader="dot" w:pos="9062"/>
            </w:tabs>
            <w:rPr>
              <w:rFonts w:eastAsiaTheme="minorEastAsia"/>
              <w:noProof/>
              <w:lang w:eastAsia="nb-NO"/>
            </w:rPr>
          </w:pPr>
          <w:hyperlink w:anchor="_Toc68334096" w:history="1">
            <w:r w:rsidR="00CF4D30" w:rsidRPr="006B7499">
              <w:rPr>
                <w:rStyle w:val="Hyperkobling"/>
                <w:noProof/>
                <w:lang w:val="nn-NO"/>
              </w:rPr>
              <w:t>Rettleiing</w:t>
            </w:r>
            <w:r w:rsidR="00CF4D30">
              <w:rPr>
                <w:noProof/>
                <w:webHidden/>
              </w:rPr>
              <w:tab/>
            </w:r>
            <w:r w:rsidR="00CF4D30">
              <w:rPr>
                <w:noProof/>
                <w:webHidden/>
              </w:rPr>
              <w:fldChar w:fldCharType="begin"/>
            </w:r>
            <w:r w:rsidR="00CF4D30">
              <w:rPr>
                <w:noProof/>
                <w:webHidden/>
              </w:rPr>
              <w:instrText xml:space="preserve"> PAGEREF _Toc68334096 \h </w:instrText>
            </w:r>
            <w:r w:rsidR="00CF4D30">
              <w:rPr>
                <w:noProof/>
                <w:webHidden/>
              </w:rPr>
            </w:r>
            <w:r w:rsidR="00CF4D30">
              <w:rPr>
                <w:noProof/>
                <w:webHidden/>
              </w:rPr>
              <w:fldChar w:fldCharType="separate"/>
            </w:r>
            <w:r w:rsidR="00CF4D30">
              <w:rPr>
                <w:noProof/>
                <w:webHidden/>
              </w:rPr>
              <w:t>6</w:t>
            </w:r>
            <w:r w:rsidR="00CF4D30">
              <w:rPr>
                <w:noProof/>
                <w:webHidden/>
              </w:rPr>
              <w:fldChar w:fldCharType="end"/>
            </w:r>
          </w:hyperlink>
        </w:p>
        <w:p w:rsidR="00CF4D30" w:rsidRDefault="00BC546B">
          <w:pPr>
            <w:pStyle w:val="INNH1"/>
            <w:tabs>
              <w:tab w:val="right" w:leader="dot" w:pos="9062"/>
            </w:tabs>
            <w:rPr>
              <w:rFonts w:eastAsiaTheme="minorEastAsia"/>
              <w:noProof/>
              <w:lang w:eastAsia="nb-NO"/>
            </w:rPr>
          </w:pPr>
          <w:hyperlink w:anchor="_Toc68334097" w:history="1">
            <w:r w:rsidR="00CF4D30" w:rsidRPr="006B7499">
              <w:rPr>
                <w:rStyle w:val="Hyperkobling"/>
                <w:noProof/>
                <w:lang w:val="nn-NO"/>
              </w:rPr>
              <w:t>Gangen i eit tilsyn</w:t>
            </w:r>
            <w:r w:rsidR="00CF4D30">
              <w:rPr>
                <w:noProof/>
                <w:webHidden/>
              </w:rPr>
              <w:tab/>
            </w:r>
            <w:r w:rsidR="00CF4D30">
              <w:rPr>
                <w:noProof/>
                <w:webHidden/>
              </w:rPr>
              <w:fldChar w:fldCharType="begin"/>
            </w:r>
            <w:r w:rsidR="00CF4D30">
              <w:rPr>
                <w:noProof/>
                <w:webHidden/>
              </w:rPr>
              <w:instrText xml:space="preserve"> PAGEREF _Toc68334097 \h </w:instrText>
            </w:r>
            <w:r w:rsidR="00CF4D30">
              <w:rPr>
                <w:noProof/>
                <w:webHidden/>
              </w:rPr>
            </w:r>
            <w:r w:rsidR="00CF4D30">
              <w:rPr>
                <w:noProof/>
                <w:webHidden/>
              </w:rPr>
              <w:fldChar w:fldCharType="separate"/>
            </w:r>
            <w:r w:rsidR="00CF4D30">
              <w:rPr>
                <w:noProof/>
                <w:webHidden/>
              </w:rPr>
              <w:t>7</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8" w:history="1">
            <w:r w:rsidR="00CF4D30" w:rsidRPr="006B7499">
              <w:rPr>
                <w:rStyle w:val="Hyperkobling"/>
                <w:noProof/>
                <w:lang w:val="nn-NO"/>
              </w:rPr>
              <w:t>Førebuingsfasen</w:t>
            </w:r>
            <w:r w:rsidR="00CF4D30">
              <w:rPr>
                <w:noProof/>
                <w:webHidden/>
              </w:rPr>
              <w:tab/>
            </w:r>
            <w:r w:rsidR="00CF4D30">
              <w:rPr>
                <w:noProof/>
                <w:webHidden/>
              </w:rPr>
              <w:fldChar w:fldCharType="begin"/>
            </w:r>
            <w:r w:rsidR="00CF4D30">
              <w:rPr>
                <w:noProof/>
                <w:webHidden/>
              </w:rPr>
              <w:instrText xml:space="preserve"> PAGEREF _Toc68334098 \h </w:instrText>
            </w:r>
            <w:r w:rsidR="00CF4D30">
              <w:rPr>
                <w:noProof/>
                <w:webHidden/>
              </w:rPr>
            </w:r>
            <w:r w:rsidR="00CF4D30">
              <w:rPr>
                <w:noProof/>
                <w:webHidden/>
              </w:rPr>
              <w:fldChar w:fldCharType="separate"/>
            </w:r>
            <w:r w:rsidR="00CF4D30">
              <w:rPr>
                <w:noProof/>
                <w:webHidden/>
              </w:rPr>
              <w:t>7</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099" w:history="1">
            <w:r w:rsidR="00CF4D30" w:rsidRPr="006B7499">
              <w:rPr>
                <w:rStyle w:val="Hyperkobling"/>
                <w:noProof/>
                <w:lang w:val="nn-NO"/>
              </w:rPr>
              <w:t>Undersøkingsfasen</w:t>
            </w:r>
            <w:r w:rsidR="00CF4D30">
              <w:rPr>
                <w:noProof/>
                <w:webHidden/>
              </w:rPr>
              <w:tab/>
            </w:r>
            <w:r w:rsidR="00CF4D30">
              <w:rPr>
                <w:noProof/>
                <w:webHidden/>
              </w:rPr>
              <w:fldChar w:fldCharType="begin"/>
            </w:r>
            <w:r w:rsidR="00CF4D30">
              <w:rPr>
                <w:noProof/>
                <w:webHidden/>
              </w:rPr>
              <w:instrText xml:space="preserve"> PAGEREF _Toc68334099 \h </w:instrText>
            </w:r>
            <w:r w:rsidR="00CF4D30">
              <w:rPr>
                <w:noProof/>
                <w:webHidden/>
              </w:rPr>
            </w:r>
            <w:r w:rsidR="00CF4D30">
              <w:rPr>
                <w:noProof/>
                <w:webHidden/>
              </w:rPr>
              <w:fldChar w:fldCharType="separate"/>
            </w:r>
            <w:r w:rsidR="00CF4D30">
              <w:rPr>
                <w:noProof/>
                <w:webHidden/>
              </w:rPr>
              <w:t>7</w:t>
            </w:r>
            <w:r w:rsidR="00CF4D30">
              <w:rPr>
                <w:noProof/>
                <w:webHidden/>
              </w:rPr>
              <w:fldChar w:fldCharType="end"/>
            </w:r>
          </w:hyperlink>
        </w:p>
        <w:p w:rsidR="00CF4D30" w:rsidRDefault="00BC546B">
          <w:pPr>
            <w:pStyle w:val="INNH3"/>
            <w:tabs>
              <w:tab w:val="right" w:leader="dot" w:pos="9062"/>
            </w:tabs>
            <w:rPr>
              <w:rFonts w:eastAsiaTheme="minorEastAsia"/>
              <w:noProof/>
              <w:lang w:eastAsia="nb-NO"/>
            </w:rPr>
          </w:pPr>
          <w:hyperlink w:anchor="_Toc68334100" w:history="1">
            <w:r w:rsidR="00CF4D30" w:rsidRPr="006B7499">
              <w:rPr>
                <w:rStyle w:val="Hyperkobling"/>
                <w:noProof/>
                <w:lang w:val="nn-NO"/>
              </w:rPr>
              <w:t>Kjelder til informasjon</w:t>
            </w:r>
            <w:r w:rsidR="00CF4D30">
              <w:rPr>
                <w:noProof/>
                <w:webHidden/>
              </w:rPr>
              <w:tab/>
            </w:r>
            <w:r w:rsidR="00CF4D30">
              <w:rPr>
                <w:noProof/>
                <w:webHidden/>
              </w:rPr>
              <w:fldChar w:fldCharType="begin"/>
            </w:r>
            <w:r w:rsidR="00CF4D30">
              <w:rPr>
                <w:noProof/>
                <w:webHidden/>
              </w:rPr>
              <w:instrText xml:space="preserve"> PAGEREF _Toc68334100 \h </w:instrText>
            </w:r>
            <w:r w:rsidR="00CF4D30">
              <w:rPr>
                <w:noProof/>
                <w:webHidden/>
              </w:rPr>
            </w:r>
            <w:r w:rsidR="00CF4D30">
              <w:rPr>
                <w:noProof/>
                <w:webHidden/>
              </w:rPr>
              <w:fldChar w:fldCharType="separate"/>
            </w:r>
            <w:r w:rsidR="00CF4D30">
              <w:rPr>
                <w:noProof/>
                <w:webHidden/>
              </w:rPr>
              <w:t>7</w:t>
            </w:r>
            <w:r w:rsidR="00CF4D30">
              <w:rPr>
                <w:noProof/>
                <w:webHidden/>
              </w:rPr>
              <w:fldChar w:fldCharType="end"/>
            </w:r>
          </w:hyperlink>
        </w:p>
        <w:p w:rsidR="00CF4D30" w:rsidRDefault="00BC546B">
          <w:pPr>
            <w:pStyle w:val="INNH2"/>
            <w:tabs>
              <w:tab w:val="right" w:leader="dot" w:pos="9062"/>
            </w:tabs>
            <w:rPr>
              <w:rFonts w:eastAsiaTheme="minorEastAsia"/>
              <w:noProof/>
              <w:lang w:eastAsia="nb-NO"/>
            </w:rPr>
          </w:pPr>
          <w:hyperlink w:anchor="_Toc68334101" w:history="1">
            <w:r w:rsidR="00CF4D30" w:rsidRPr="006B7499">
              <w:rPr>
                <w:rStyle w:val="Hyperkobling"/>
                <w:noProof/>
              </w:rPr>
              <w:t>Formidlings- og avslutningsfasen</w:t>
            </w:r>
            <w:r w:rsidR="00CF4D30">
              <w:rPr>
                <w:noProof/>
                <w:webHidden/>
              </w:rPr>
              <w:tab/>
            </w:r>
            <w:r w:rsidR="00CF4D30">
              <w:rPr>
                <w:noProof/>
                <w:webHidden/>
              </w:rPr>
              <w:fldChar w:fldCharType="begin"/>
            </w:r>
            <w:r w:rsidR="00CF4D30">
              <w:rPr>
                <w:noProof/>
                <w:webHidden/>
              </w:rPr>
              <w:instrText xml:space="preserve"> PAGEREF _Toc68334101 \h </w:instrText>
            </w:r>
            <w:r w:rsidR="00CF4D30">
              <w:rPr>
                <w:noProof/>
                <w:webHidden/>
              </w:rPr>
            </w:r>
            <w:r w:rsidR="00CF4D30">
              <w:rPr>
                <w:noProof/>
                <w:webHidden/>
              </w:rPr>
              <w:fldChar w:fldCharType="separate"/>
            </w:r>
            <w:r w:rsidR="00CF4D30">
              <w:rPr>
                <w:noProof/>
                <w:webHidden/>
              </w:rPr>
              <w:t>7</w:t>
            </w:r>
            <w:r w:rsidR="00CF4D30">
              <w:rPr>
                <w:noProof/>
                <w:webHidden/>
              </w:rPr>
              <w:fldChar w:fldCharType="end"/>
            </w:r>
          </w:hyperlink>
        </w:p>
        <w:p w:rsidR="00CF4D30" w:rsidRDefault="00BC546B">
          <w:pPr>
            <w:pStyle w:val="INNH3"/>
            <w:tabs>
              <w:tab w:val="right" w:leader="dot" w:pos="9062"/>
            </w:tabs>
            <w:rPr>
              <w:rFonts w:eastAsiaTheme="minorEastAsia"/>
              <w:noProof/>
              <w:lang w:eastAsia="nb-NO"/>
            </w:rPr>
          </w:pPr>
          <w:hyperlink w:anchor="_Toc68334102" w:history="1">
            <w:r w:rsidR="00CF4D30" w:rsidRPr="006B7499">
              <w:rPr>
                <w:rStyle w:val="Hyperkobling"/>
                <w:noProof/>
                <w:lang w:val="nn-NO"/>
              </w:rPr>
              <w:t>Trinn 1: Når det er avdekt lovbrot: Førebels tilsynsrapport</w:t>
            </w:r>
            <w:r w:rsidR="00CF4D30">
              <w:rPr>
                <w:noProof/>
                <w:webHidden/>
              </w:rPr>
              <w:tab/>
            </w:r>
            <w:r w:rsidR="00CF4D30">
              <w:rPr>
                <w:noProof/>
                <w:webHidden/>
              </w:rPr>
              <w:fldChar w:fldCharType="begin"/>
            </w:r>
            <w:r w:rsidR="00CF4D30">
              <w:rPr>
                <w:noProof/>
                <w:webHidden/>
              </w:rPr>
              <w:instrText xml:space="preserve"> PAGEREF _Toc68334102 \h </w:instrText>
            </w:r>
            <w:r w:rsidR="00CF4D30">
              <w:rPr>
                <w:noProof/>
                <w:webHidden/>
              </w:rPr>
            </w:r>
            <w:r w:rsidR="00CF4D30">
              <w:rPr>
                <w:noProof/>
                <w:webHidden/>
              </w:rPr>
              <w:fldChar w:fldCharType="separate"/>
            </w:r>
            <w:r w:rsidR="00CF4D30">
              <w:rPr>
                <w:noProof/>
                <w:webHidden/>
              </w:rPr>
              <w:t>8</w:t>
            </w:r>
            <w:r w:rsidR="00CF4D30">
              <w:rPr>
                <w:noProof/>
                <w:webHidden/>
              </w:rPr>
              <w:fldChar w:fldCharType="end"/>
            </w:r>
          </w:hyperlink>
        </w:p>
        <w:p w:rsidR="00CF4D30" w:rsidRDefault="00BC546B">
          <w:pPr>
            <w:pStyle w:val="INNH3"/>
            <w:tabs>
              <w:tab w:val="right" w:leader="dot" w:pos="9062"/>
            </w:tabs>
            <w:rPr>
              <w:rFonts w:eastAsiaTheme="minorEastAsia"/>
              <w:noProof/>
              <w:lang w:eastAsia="nb-NO"/>
            </w:rPr>
          </w:pPr>
          <w:hyperlink w:anchor="_Toc68334103" w:history="1">
            <w:r w:rsidR="00CF4D30" w:rsidRPr="006B7499">
              <w:rPr>
                <w:rStyle w:val="Hyperkobling"/>
                <w:noProof/>
                <w:lang w:val="nn-NO"/>
              </w:rPr>
              <w:t>Trinn 2: Endeleg tilsynsrapport med vedtak om pålegg om retting</w:t>
            </w:r>
            <w:r w:rsidR="00CF4D30">
              <w:rPr>
                <w:noProof/>
                <w:webHidden/>
              </w:rPr>
              <w:tab/>
            </w:r>
            <w:r w:rsidR="00CF4D30">
              <w:rPr>
                <w:noProof/>
                <w:webHidden/>
              </w:rPr>
              <w:fldChar w:fldCharType="begin"/>
            </w:r>
            <w:r w:rsidR="00CF4D30">
              <w:rPr>
                <w:noProof/>
                <w:webHidden/>
              </w:rPr>
              <w:instrText xml:space="preserve"> PAGEREF _Toc68334103 \h </w:instrText>
            </w:r>
            <w:r w:rsidR="00CF4D30">
              <w:rPr>
                <w:noProof/>
                <w:webHidden/>
              </w:rPr>
            </w:r>
            <w:r w:rsidR="00CF4D30">
              <w:rPr>
                <w:noProof/>
                <w:webHidden/>
              </w:rPr>
              <w:fldChar w:fldCharType="separate"/>
            </w:r>
            <w:r w:rsidR="00CF4D30">
              <w:rPr>
                <w:noProof/>
                <w:webHidden/>
              </w:rPr>
              <w:t>8</w:t>
            </w:r>
            <w:r w:rsidR="00CF4D30">
              <w:rPr>
                <w:noProof/>
                <w:webHidden/>
              </w:rPr>
              <w:fldChar w:fldCharType="end"/>
            </w:r>
          </w:hyperlink>
        </w:p>
        <w:p w:rsidR="00CF4D30" w:rsidRDefault="00BC546B">
          <w:pPr>
            <w:pStyle w:val="INNH3"/>
            <w:tabs>
              <w:tab w:val="right" w:leader="dot" w:pos="9062"/>
            </w:tabs>
            <w:rPr>
              <w:rFonts w:eastAsiaTheme="minorEastAsia"/>
              <w:noProof/>
              <w:lang w:eastAsia="nb-NO"/>
            </w:rPr>
          </w:pPr>
          <w:hyperlink w:anchor="_Toc68334104" w:history="1">
            <w:r w:rsidR="00CF4D30" w:rsidRPr="006B7499">
              <w:rPr>
                <w:rStyle w:val="Hyperkobling"/>
                <w:noProof/>
                <w:lang w:val="nn-NO"/>
              </w:rPr>
              <w:t>Evaluering og formidling</w:t>
            </w:r>
            <w:r w:rsidR="00CF4D30">
              <w:rPr>
                <w:noProof/>
                <w:webHidden/>
              </w:rPr>
              <w:tab/>
            </w:r>
            <w:r w:rsidR="00CF4D30">
              <w:rPr>
                <w:noProof/>
                <w:webHidden/>
              </w:rPr>
              <w:fldChar w:fldCharType="begin"/>
            </w:r>
            <w:r w:rsidR="00CF4D30">
              <w:rPr>
                <w:noProof/>
                <w:webHidden/>
              </w:rPr>
              <w:instrText xml:space="preserve"> PAGEREF _Toc68334104 \h </w:instrText>
            </w:r>
            <w:r w:rsidR="00CF4D30">
              <w:rPr>
                <w:noProof/>
                <w:webHidden/>
              </w:rPr>
            </w:r>
            <w:r w:rsidR="00CF4D30">
              <w:rPr>
                <w:noProof/>
                <w:webHidden/>
              </w:rPr>
              <w:fldChar w:fldCharType="separate"/>
            </w:r>
            <w:r w:rsidR="00CF4D30">
              <w:rPr>
                <w:noProof/>
                <w:webHidden/>
              </w:rPr>
              <w:t>8</w:t>
            </w:r>
            <w:r w:rsidR="00CF4D30">
              <w:rPr>
                <w:noProof/>
                <w:webHidden/>
              </w:rPr>
              <w:fldChar w:fldCharType="end"/>
            </w:r>
          </w:hyperlink>
        </w:p>
        <w:p w:rsidR="00510BC7" w:rsidRDefault="00510BC7">
          <w:r>
            <w:rPr>
              <w:b/>
              <w:bCs/>
            </w:rPr>
            <w:fldChar w:fldCharType="end"/>
          </w:r>
        </w:p>
      </w:sdtContent>
    </w:sdt>
    <w:p w:rsidR="00510BC7" w:rsidRDefault="00510BC7" w:rsidP="00E90E2D">
      <w:pPr>
        <w:pStyle w:val="Default"/>
        <w:rPr>
          <w:sz w:val="40"/>
          <w:szCs w:val="40"/>
        </w:rPr>
      </w:pPr>
    </w:p>
    <w:p w:rsidR="00510BC7" w:rsidRDefault="00510BC7" w:rsidP="00E90E2D">
      <w:pPr>
        <w:pStyle w:val="Default"/>
        <w:rPr>
          <w:sz w:val="40"/>
          <w:szCs w:val="40"/>
        </w:rPr>
      </w:pPr>
    </w:p>
    <w:p w:rsidR="00510BC7" w:rsidRDefault="00510BC7" w:rsidP="00E90E2D">
      <w:pPr>
        <w:pStyle w:val="Default"/>
        <w:rPr>
          <w:sz w:val="40"/>
          <w:szCs w:val="40"/>
        </w:rPr>
      </w:pPr>
    </w:p>
    <w:p w:rsidR="00FD1940" w:rsidRDefault="00FD1940" w:rsidP="00E90E2D">
      <w:pPr>
        <w:pStyle w:val="Default"/>
        <w:rPr>
          <w:sz w:val="40"/>
          <w:szCs w:val="40"/>
        </w:rPr>
      </w:pPr>
    </w:p>
    <w:p w:rsidR="00FD1940" w:rsidRDefault="00FD1940" w:rsidP="00E90E2D">
      <w:pPr>
        <w:pStyle w:val="Default"/>
        <w:rPr>
          <w:sz w:val="40"/>
          <w:szCs w:val="40"/>
        </w:rPr>
      </w:pPr>
    </w:p>
    <w:p w:rsidR="00510BC7" w:rsidRDefault="00510BC7" w:rsidP="00E90E2D">
      <w:pPr>
        <w:pStyle w:val="Default"/>
        <w:rPr>
          <w:sz w:val="40"/>
          <w:szCs w:val="40"/>
        </w:rPr>
      </w:pPr>
    </w:p>
    <w:p w:rsidR="00510BC7" w:rsidRDefault="00510BC7" w:rsidP="00E90E2D">
      <w:pPr>
        <w:pStyle w:val="Default"/>
        <w:rPr>
          <w:sz w:val="40"/>
          <w:szCs w:val="40"/>
        </w:rPr>
      </w:pPr>
    </w:p>
    <w:p w:rsidR="00510BC7" w:rsidRDefault="00510BC7" w:rsidP="00E90E2D">
      <w:pPr>
        <w:pStyle w:val="Default"/>
        <w:rPr>
          <w:sz w:val="40"/>
          <w:szCs w:val="40"/>
        </w:rPr>
      </w:pPr>
    </w:p>
    <w:p w:rsidR="00510BC7" w:rsidRDefault="00510BC7" w:rsidP="00E90E2D">
      <w:pPr>
        <w:pStyle w:val="Default"/>
        <w:rPr>
          <w:sz w:val="40"/>
          <w:szCs w:val="40"/>
        </w:rPr>
      </w:pPr>
    </w:p>
    <w:p w:rsidR="00510BC7" w:rsidRDefault="00510BC7" w:rsidP="00E90E2D">
      <w:pPr>
        <w:pStyle w:val="Default"/>
        <w:rPr>
          <w:sz w:val="40"/>
          <w:szCs w:val="40"/>
        </w:rPr>
      </w:pPr>
    </w:p>
    <w:p w:rsidR="00510BC7" w:rsidRDefault="00510BC7" w:rsidP="00E90E2D">
      <w:pPr>
        <w:pStyle w:val="Default"/>
        <w:rPr>
          <w:sz w:val="40"/>
          <w:szCs w:val="40"/>
        </w:rPr>
      </w:pPr>
    </w:p>
    <w:p w:rsidR="00E90E2D" w:rsidRDefault="00E90E2D" w:rsidP="00510BC7">
      <w:pPr>
        <w:pStyle w:val="Overskrift1"/>
      </w:pPr>
      <w:bookmarkStart w:id="0" w:name="_Toc68334087"/>
      <w:r>
        <w:lastRenderedPageBreak/>
        <w:t>Kommunens rolle som barnehagemynde</w:t>
      </w:r>
      <w:bookmarkEnd w:id="0"/>
      <w:r>
        <w:t xml:space="preserve"> </w:t>
      </w:r>
    </w:p>
    <w:p w:rsidR="00E90E2D" w:rsidRPr="00E90E2D" w:rsidRDefault="00E90E2D" w:rsidP="00E90E2D">
      <w:pPr>
        <w:pStyle w:val="Default"/>
        <w:rPr>
          <w:i/>
          <w:sz w:val="28"/>
          <w:szCs w:val="28"/>
        </w:rPr>
      </w:pPr>
      <w:r w:rsidRPr="00E90E2D">
        <w:rPr>
          <w:i/>
          <w:sz w:val="28"/>
          <w:szCs w:val="28"/>
        </w:rPr>
        <w:t xml:space="preserve">Utøving av mynde følgjer forvaltningslova </w:t>
      </w:r>
    </w:p>
    <w:p w:rsidR="00E90E2D" w:rsidRPr="007E1D68" w:rsidRDefault="00E90E2D" w:rsidP="00E90E2D">
      <w:pPr>
        <w:pStyle w:val="Default"/>
        <w:rPr>
          <w:sz w:val="28"/>
          <w:szCs w:val="28"/>
        </w:rPr>
      </w:pPr>
    </w:p>
    <w:p w:rsidR="009E6290" w:rsidRPr="007E1D68" w:rsidRDefault="009E6290" w:rsidP="009E6290">
      <w:pPr>
        <w:pStyle w:val="Default"/>
        <w:rPr>
          <w:i/>
          <w:sz w:val="22"/>
          <w:szCs w:val="22"/>
        </w:rPr>
      </w:pPr>
      <w:r w:rsidRPr="007E1D68">
        <w:rPr>
          <w:i/>
          <w:sz w:val="22"/>
          <w:szCs w:val="22"/>
        </w:rPr>
        <w:t xml:space="preserve">Barnehagemynde har tre verkemiddel til disposisjon; rettleiing, tilsyn og godkjenning. Det skal ligge ei risikovurdering til grunn for barnehagemynde sitt val av verkemiddel. Barnehagemynde må ha kunnskap om regelverket og barnehagane i kommunen når ein skal vurdere risiko for brot på regelverket. </w:t>
      </w:r>
    </w:p>
    <w:p w:rsidR="001B2F45" w:rsidRPr="007E1D68" w:rsidRDefault="009E6290" w:rsidP="009E6290">
      <w:pPr>
        <w:pStyle w:val="Default"/>
        <w:rPr>
          <w:i/>
          <w:sz w:val="22"/>
          <w:szCs w:val="22"/>
        </w:rPr>
      </w:pPr>
      <w:r w:rsidRPr="007E1D68">
        <w:rPr>
          <w:i/>
          <w:sz w:val="22"/>
          <w:szCs w:val="22"/>
        </w:rPr>
        <w:t xml:space="preserve">Barnehagemynde må ha oversikt over barnehageeigars plikter etter barnehagelova. </w:t>
      </w:r>
    </w:p>
    <w:tbl>
      <w:tblPr>
        <w:tblStyle w:val="Tabellrutenett"/>
        <w:tblpPr w:leftFromText="141" w:rightFromText="141" w:vertAnchor="page" w:horzAnchor="margin" w:tblpY="4739"/>
        <w:tblOverlap w:val="never"/>
        <w:tblW w:w="0" w:type="auto"/>
        <w:tblLook w:val="0000" w:firstRow="0" w:lastRow="0" w:firstColumn="0" w:lastColumn="0" w:noHBand="0" w:noVBand="0"/>
      </w:tblPr>
      <w:tblGrid>
        <w:gridCol w:w="1696"/>
        <w:gridCol w:w="6886"/>
      </w:tblGrid>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10</w:t>
            </w:r>
          </w:p>
        </w:tc>
        <w:tc>
          <w:tcPr>
            <w:tcW w:w="6886" w:type="dxa"/>
          </w:tcPr>
          <w:p w:rsidR="00CF4D30" w:rsidRPr="00E90E2D" w:rsidRDefault="00CF4D30" w:rsidP="00CF4D30">
            <w:pPr>
              <w:pStyle w:val="Default"/>
              <w:rPr>
                <w:sz w:val="20"/>
                <w:szCs w:val="20"/>
              </w:rPr>
            </w:pPr>
            <w:r>
              <w:rPr>
                <w:sz w:val="20"/>
                <w:szCs w:val="20"/>
              </w:rPr>
              <w:t>Barnehagemyndighetens</w:t>
            </w:r>
            <w:r w:rsidRPr="00E90E2D">
              <w:rPr>
                <w:sz w:val="20"/>
                <w:szCs w:val="20"/>
              </w:rPr>
              <w:t xml:space="preserve"> ansvar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11</w:t>
            </w:r>
          </w:p>
        </w:tc>
        <w:tc>
          <w:tcPr>
            <w:tcW w:w="6886" w:type="dxa"/>
          </w:tcPr>
          <w:p w:rsidR="00CF4D30" w:rsidRPr="00E90E2D" w:rsidRDefault="00CF4D30" w:rsidP="00CF4D30">
            <w:pPr>
              <w:pStyle w:val="Default"/>
              <w:rPr>
                <w:sz w:val="20"/>
                <w:szCs w:val="20"/>
              </w:rPr>
            </w:pPr>
            <w:r>
              <w:rPr>
                <w:sz w:val="20"/>
                <w:szCs w:val="20"/>
              </w:rPr>
              <w:t xml:space="preserve">Krav til likebehandling og uavhengighet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14</w:t>
            </w:r>
          </w:p>
        </w:tc>
        <w:tc>
          <w:tcPr>
            <w:tcW w:w="6886" w:type="dxa"/>
          </w:tcPr>
          <w:p w:rsidR="00CF4D30" w:rsidRPr="00E90E2D" w:rsidRDefault="00CF4D30" w:rsidP="00CF4D30">
            <w:pPr>
              <w:pStyle w:val="Default"/>
              <w:rPr>
                <w:sz w:val="20"/>
                <w:szCs w:val="20"/>
              </w:rPr>
            </w:pPr>
            <w:r>
              <w:rPr>
                <w:sz w:val="20"/>
                <w:szCs w:val="20"/>
              </w:rPr>
              <w:t xml:space="preserve">Godkjenning </w:t>
            </w:r>
          </w:p>
        </w:tc>
      </w:tr>
      <w:tr w:rsidR="00CF4D30" w:rsidRPr="00E90E2D" w:rsidTr="00CF4D30">
        <w:trPr>
          <w:trHeight w:val="100"/>
        </w:trPr>
        <w:tc>
          <w:tcPr>
            <w:tcW w:w="1696" w:type="dxa"/>
          </w:tcPr>
          <w:p w:rsidR="00CF4D30" w:rsidRPr="00E90E2D" w:rsidRDefault="00CF4D30" w:rsidP="00CF4D30">
            <w:pPr>
              <w:pStyle w:val="Default"/>
              <w:rPr>
                <w:sz w:val="20"/>
                <w:szCs w:val="20"/>
              </w:rPr>
            </w:pPr>
            <w:r w:rsidRPr="00E90E2D">
              <w:rPr>
                <w:sz w:val="20"/>
                <w:szCs w:val="20"/>
              </w:rPr>
              <w:t>§</w:t>
            </w:r>
            <w:r>
              <w:rPr>
                <w:sz w:val="20"/>
                <w:szCs w:val="20"/>
              </w:rPr>
              <w:t xml:space="preserve"> 15</w:t>
            </w:r>
          </w:p>
        </w:tc>
        <w:tc>
          <w:tcPr>
            <w:tcW w:w="6886" w:type="dxa"/>
          </w:tcPr>
          <w:p w:rsidR="00CF4D30" w:rsidRPr="00E90E2D" w:rsidRDefault="00CF4D30" w:rsidP="00CF4D30">
            <w:pPr>
              <w:pStyle w:val="Default"/>
              <w:rPr>
                <w:sz w:val="20"/>
                <w:szCs w:val="20"/>
              </w:rPr>
            </w:pPr>
            <w:r>
              <w:rPr>
                <w:sz w:val="20"/>
                <w:szCs w:val="20"/>
              </w:rPr>
              <w:t xml:space="preserve">Familiebarnehager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16</w:t>
            </w:r>
          </w:p>
        </w:tc>
        <w:tc>
          <w:tcPr>
            <w:tcW w:w="6886" w:type="dxa"/>
          </w:tcPr>
          <w:p w:rsidR="00CF4D30" w:rsidRPr="00E90E2D" w:rsidRDefault="00CF4D30" w:rsidP="00CF4D30">
            <w:pPr>
              <w:pStyle w:val="Default"/>
              <w:rPr>
                <w:sz w:val="20"/>
                <w:szCs w:val="20"/>
              </w:rPr>
            </w:pPr>
            <w:r>
              <w:rPr>
                <w:sz w:val="20"/>
                <w:szCs w:val="20"/>
              </w:rPr>
              <w:t>Rett til plass</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17</w:t>
            </w:r>
          </w:p>
        </w:tc>
        <w:tc>
          <w:tcPr>
            <w:tcW w:w="6886" w:type="dxa"/>
          </w:tcPr>
          <w:p w:rsidR="00CF4D30" w:rsidRPr="00E90E2D" w:rsidRDefault="00CF4D30" w:rsidP="00CF4D30">
            <w:pPr>
              <w:pStyle w:val="Default"/>
              <w:rPr>
                <w:sz w:val="20"/>
                <w:szCs w:val="20"/>
              </w:rPr>
            </w:pPr>
            <w:r>
              <w:rPr>
                <w:sz w:val="20"/>
                <w:szCs w:val="20"/>
              </w:rPr>
              <w:t xml:space="preserve">Samordnet opptaksprosess i kommunen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18</w:t>
            </w:r>
            <w:r w:rsidRPr="00E90E2D">
              <w:rPr>
                <w:sz w:val="20"/>
                <w:szCs w:val="20"/>
              </w:rPr>
              <w:t xml:space="preserve"> </w:t>
            </w:r>
          </w:p>
        </w:tc>
        <w:tc>
          <w:tcPr>
            <w:tcW w:w="6886" w:type="dxa"/>
          </w:tcPr>
          <w:p w:rsidR="00CF4D30" w:rsidRPr="00E90E2D" w:rsidRDefault="00CF4D30" w:rsidP="00CF4D30">
            <w:pPr>
              <w:pStyle w:val="Default"/>
              <w:rPr>
                <w:sz w:val="20"/>
                <w:szCs w:val="20"/>
              </w:rPr>
            </w:pPr>
            <w:r>
              <w:rPr>
                <w:sz w:val="20"/>
                <w:szCs w:val="20"/>
              </w:rPr>
              <w:t xml:space="preserve">Prioritet ved opptak </w:t>
            </w:r>
          </w:p>
        </w:tc>
      </w:tr>
      <w:tr w:rsidR="00CF4D30" w:rsidRPr="00E90E2D" w:rsidTr="00CF4D30">
        <w:trPr>
          <w:trHeight w:val="222"/>
        </w:trPr>
        <w:tc>
          <w:tcPr>
            <w:tcW w:w="1696" w:type="dxa"/>
          </w:tcPr>
          <w:p w:rsidR="00CF4D30" w:rsidRPr="00E90E2D" w:rsidRDefault="00CF4D30" w:rsidP="00CF4D30">
            <w:pPr>
              <w:pStyle w:val="Default"/>
              <w:rPr>
                <w:sz w:val="20"/>
                <w:szCs w:val="20"/>
              </w:rPr>
            </w:pPr>
            <w:r>
              <w:rPr>
                <w:sz w:val="20"/>
                <w:szCs w:val="20"/>
              </w:rPr>
              <w:t>§ 19</w:t>
            </w:r>
          </w:p>
        </w:tc>
        <w:tc>
          <w:tcPr>
            <w:tcW w:w="6886" w:type="dxa"/>
          </w:tcPr>
          <w:p w:rsidR="00CF4D30" w:rsidRPr="00E90E2D" w:rsidRDefault="00CF4D30" w:rsidP="00CF4D30">
            <w:pPr>
              <w:pStyle w:val="Default"/>
              <w:rPr>
                <w:sz w:val="20"/>
                <w:szCs w:val="20"/>
              </w:rPr>
            </w:pPr>
            <w:r>
              <w:rPr>
                <w:sz w:val="20"/>
                <w:szCs w:val="20"/>
              </w:rPr>
              <w:t>Kommunalt tilskudd til godkjente private barnehager</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20</w:t>
            </w:r>
          </w:p>
        </w:tc>
        <w:tc>
          <w:tcPr>
            <w:tcW w:w="6886" w:type="dxa"/>
          </w:tcPr>
          <w:p w:rsidR="00CF4D30" w:rsidRPr="00E90E2D" w:rsidRDefault="00CF4D30" w:rsidP="00CF4D30">
            <w:pPr>
              <w:pStyle w:val="Default"/>
              <w:rPr>
                <w:sz w:val="20"/>
                <w:szCs w:val="20"/>
              </w:rPr>
            </w:pPr>
            <w:r>
              <w:rPr>
                <w:sz w:val="20"/>
                <w:szCs w:val="20"/>
              </w:rPr>
              <w:t xml:space="preserve">Foreldrebetaling </w:t>
            </w:r>
          </w:p>
        </w:tc>
      </w:tr>
      <w:tr w:rsidR="00CF4D30" w:rsidRPr="00E90E2D" w:rsidTr="00CF4D30">
        <w:trPr>
          <w:trHeight w:val="100"/>
        </w:trPr>
        <w:tc>
          <w:tcPr>
            <w:tcW w:w="1696" w:type="dxa"/>
          </w:tcPr>
          <w:p w:rsidR="00CF4D30" w:rsidRPr="00E90E2D" w:rsidRDefault="00CF4D30" w:rsidP="00CF4D30">
            <w:pPr>
              <w:pStyle w:val="Default"/>
              <w:rPr>
                <w:sz w:val="20"/>
                <w:szCs w:val="20"/>
              </w:rPr>
            </w:pPr>
            <w:r w:rsidRPr="00E90E2D">
              <w:rPr>
                <w:sz w:val="20"/>
                <w:szCs w:val="20"/>
              </w:rPr>
              <w:t>§</w:t>
            </w:r>
            <w:r>
              <w:rPr>
                <w:sz w:val="20"/>
                <w:szCs w:val="20"/>
              </w:rPr>
              <w:t xml:space="preserve"> 24</w:t>
            </w:r>
          </w:p>
        </w:tc>
        <w:tc>
          <w:tcPr>
            <w:tcW w:w="6886" w:type="dxa"/>
          </w:tcPr>
          <w:p w:rsidR="00CF4D30" w:rsidRPr="00E90E2D" w:rsidRDefault="00CF4D30" w:rsidP="00CF4D30">
            <w:pPr>
              <w:pStyle w:val="Default"/>
              <w:rPr>
                <w:sz w:val="20"/>
                <w:szCs w:val="20"/>
              </w:rPr>
            </w:pPr>
            <w:r>
              <w:rPr>
                <w:sz w:val="20"/>
                <w:szCs w:val="20"/>
              </w:rPr>
              <w:t xml:space="preserve">Styrer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25</w:t>
            </w:r>
          </w:p>
        </w:tc>
        <w:tc>
          <w:tcPr>
            <w:tcW w:w="6886" w:type="dxa"/>
          </w:tcPr>
          <w:p w:rsidR="00CF4D30" w:rsidRPr="00E90E2D" w:rsidRDefault="00CF4D30" w:rsidP="00CF4D30">
            <w:pPr>
              <w:pStyle w:val="Default"/>
              <w:rPr>
                <w:sz w:val="20"/>
                <w:szCs w:val="20"/>
              </w:rPr>
            </w:pPr>
            <w:r>
              <w:rPr>
                <w:sz w:val="20"/>
                <w:szCs w:val="20"/>
              </w:rPr>
              <w:t xml:space="preserve">Pedagogisk bemanning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26</w:t>
            </w:r>
          </w:p>
        </w:tc>
        <w:tc>
          <w:tcPr>
            <w:tcW w:w="6886" w:type="dxa"/>
          </w:tcPr>
          <w:p w:rsidR="00CF4D30" w:rsidRPr="00E90E2D" w:rsidRDefault="00CF4D30" w:rsidP="00CF4D30">
            <w:pPr>
              <w:pStyle w:val="Default"/>
              <w:rPr>
                <w:sz w:val="20"/>
                <w:szCs w:val="20"/>
              </w:rPr>
            </w:pPr>
            <w:r>
              <w:rPr>
                <w:sz w:val="20"/>
                <w:szCs w:val="20"/>
              </w:rPr>
              <w:t xml:space="preserve">Grunnbemanning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27</w:t>
            </w:r>
          </w:p>
        </w:tc>
        <w:tc>
          <w:tcPr>
            <w:tcW w:w="6886" w:type="dxa"/>
          </w:tcPr>
          <w:p w:rsidR="00CF4D30" w:rsidRPr="00E90E2D" w:rsidRDefault="00CF4D30" w:rsidP="00CF4D30">
            <w:pPr>
              <w:pStyle w:val="Default"/>
              <w:rPr>
                <w:sz w:val="20"/>
                <w:szCs w:val="20"/>
              </w:rPr>
            </w:pPr>
            <w:r>
              <w:rPr>
                <w:sz w:val="20"/>
                <w:szCs w:val="20"/>
              </w:rPr>
              <w:t>Krav om norskferdigheter for å  bli ansatt i barnehage</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28</w:t>
            </w:r>
          </w:p>
        </w:tc>
        <w:tc>
          <w:tcPr>
            <w:tcW w:w="6886" w:type="dxa"/>
          </w:tcPr>
          <w:p w:rsidR="00CF4D30" w:rsidRPr="00E90E2D" w:rsidRDefault="00CF4D30" w:rsidP="00CF4D30">
            <w:pPr>
              <w:pStyle w:val="Default"/>
              <w:rPr>
                <w:sz w:val="20"/>
                <w:szCs w:val="20"/>
              </w:rPr>
            </w:pPr>
            <w:r>
              <w:rPr>
                <w:sz w:val="20"/>
                <w:szCs w:val="20"/>
              </w:rPr>
              <w:t xml:space="preserve">Krav om norskferdigheter for personer med utenlandske yrkeskvalifikasjoner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29</w:t>
            </w:r>
          </w:p>
        </w:tc>
        <w:tc>
          <w:tcPr>
            <w:tcW w:w="6886" w:type="dxa"/>
          </w:tcPr>
          <w:p w:rsidR="00CF4D30" w:rsidRPr="00E90E2D" w:rsidRDefault="00CF4D30" w:rsidP="00CF4D30">
            <w:pPr>
              <w:pStyle w:val="Default"/>
              <w:rPr>
                <w:sz w:val="20"/>
                <w:szCs w:val="20"/>
              </w:rPr>
            </w:pPr>
            <w:r>
              <w:rPr>
                <w:sz w:val="20"/>
                <w:szCs w:val="20"/>
              </w:rPr>
              <w:t>Forbud mot bruk av klesplagg som helt eller delvis dekker ansiktet</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30</w:t>
            </w:r>
          </w:p>
        </w:tc>
        <w:tc>
          <w:tcPr>
            <w:tcW w:w="6886" w:type="dxa"/>
          </w:tcPr>
          <w:p w:rsidR="00CF4D30" w:rsidRPr="00E90E2D" w:rsidRDefault="00CF4D30" w:rsidP="00CF4D30">
            <w:pPr>
              <w:pStyle w:val="Default"/>
              <w:rPr>
                <w:sz w:val="20"/>
                <w:szCs w:val="20"/>
              </w:rPr>
            </w:pPr>
            <w:r>
              <w:rPr>
                <w:sz w:val="20"/>
                <w:szCs w:val="20"/>
              </w:rPr>
              <w:t xml:space="preserve">Politiattest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31</w:t>
            </w:r>
          </w:p>
        </w:tc>
        <w:tc>
          <w:tcPr>
            <w:tcW w:w="6886" w:type="dxa"/>
          </w:tcPr>
          <w:p w:rsidR="00CF4D30" w:rsidRPr="00E90E2D" w:rsidRDefault="00CF4D30" w:rsidP="00CF4D30">
            <w:pPr>
              <w:pStyle w:val="Default"/>
              <w:rPr>
                <w:sz w:val="20"/>
                <w:szCs w:val="20"/>
              </w:rPr>
            </w:pPr>
            <w:r>
              <w:rPr>
                <w:sz w:val="20"/>
                <w:szCs w:val="20"/>
              </w:rPr>
              <w:t xml:space="preserve">Rett til spesialpedagogisk hjelp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32</w:t>
            </w:r>
          </w:p>
        </w:tc>
        <w:tc>
          <w:tcPr>
            <w:tcW w:w="6886" w:type="dxa"/>
          </w:tcPr>
          <w:p w:rsidR="00CF4D30" w:rsidRPr="00E90E2D" w:rsidRDefault="00CF4D30" w:rsidP="00CF4D30">
            <w:pPr>
              <w:pStyle w:val="Default"/>
              <w:rPr>
                <w:sz w:val="20"/>
                <w:szCs w:val="20"/>
              </w:rPr>
            </w:pPr>
            <w:r>
              <w:rPr>
                <w:sz w:val="20"/>
                <w:szCs w:val="20"/>
              </w:rPr>
              <w:t xml:space="preserve">Samarbeid med barnets foreldre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33</w:t>
            </w:r>
          </w:p>
        </w:tc>
        <w:tc>
          <w:tcPr>
            <w:tcW w:w="6886" w:type="dxa"/>
          </w:tcPr>
          <w:p w:rsidR="00CF4D30" w:rsidRPr="00E90E2D" w:rsidRDefault="00CF4D30" w:rsidP="00CF4D30">
            <w:pPr>
              <w:pStyle w:val="Default"/>
              <w:rPr>
                <w:sz w:val="20"/>
                <w:szCs w:val="20"/>
              </w:rPr>
            </w:pPr>
            <w:r>
              <w:rPr>
                <w:sz w:val="20"/>
                <w:szCs w:val="20"/>
              </w:rPr>
              <w:t xml:space="preserve">Pedagogisk - psykologisk tjeneste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34</w:t>
            </w:r>
          </w:p>
        </w:tc>
        <w:tc>
          <w:tcPr>
            <w:tcW w:w="6886" w:type="dxa"/>
          </w:tcPr>
          <w:p w:rsidR="00CF4D30" w:rsidRPr="00E90E2D" w:rsidRDefault="00CF4D30" w:rsidP="00CF4D30">
            <w:pPr>
              <w:pStyle w:val="Default"/>
              <w:rPr>
                <w:sz w:val="20"/>
                <w:szCs w:val="20"/>
              </w:rPr>
            </w:pPr>
            <w:r>
              <w:rPr>
                <w:sz w:val="20"/>
                <w:szCs w:val="20"/>
              </w:rPr>
              <w:t xml:space="preserve">Sakkyndig vurdering </w:t>
            </w:r>
            <w:r w:rsidRPr="00E90E2D">
              <w:rPr>
                <w:sz w:val="20"/>
                <w:szCs w:val="20"/>
              </w:rPr>
              <w:t xml:space="preserve">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35</w:t>
            </w:r>
          </w:p>
        </w:tc>
        <w:tc>
          <w:tcPr>
            <w:tcW w:w="6886" w:type="dxa"/>
          </w:tcPr>
          <w:p w:rsidR="00CF4D30" w:rsidRPr="00E90E2D" w:rsidRDefault="00CF4D30" w:rsidP="00CF4D30">
            <w:pPr>
              <w:pStyle w:val="Default"/>
              <w:rPr>
                <w:sz w:val="20"/>
                <w:szCs w:val="20"/>
              </w:rPr>
            </w:pPr>
            <w:r>
              <w:rPr>
                <w:sz w:val="20"/>
                <w:szCs w:val="20"/>
              </w:rPr>
              <w:t xml:space="preserve">Vedtak om spesialpedagogisk hjelp </w:t>
            </w:r>
          </w:p>
        </w:tc>
      </w:tr>
      <w:tr w:rsidR="00CF4D30" w:rsidRPr="00E90E2D" w:rsidTr="00CF4D30">
        <w:trPr>
          <w:trHeight w:val="222"/>
        </w:trPr>
        <w:tc>
          <w:tcPr>
            <w:tcW w:w="1696" w:type="dxa"/>
          </w:tcPr>
          <w:p w:rsidR="00CF4D30" w:rsidRPr="00E90E2D" w:rsidRDefault="00CF4D30" w:rsidP="00CF4D30">
            <w:pPr>
              <w:pStyle w:val="Default"/>
              <w:rPr>
                <w:sz w:val="20"/>
                <w:szCs w:val="20"/>
              </w:rPr>
            </w:pPr>
            <w:r>
              <w:rPr>
                <w:sz w:val="20"/>
                <w:szCs w:val="20"/>
              </w:rPr>
              <w:t>§ 36</w:t>
            </w:r>
          </w:p>
        </w:tc>
        <w:tc>
          <w:tcPr>
            <w:tcW w:w="6886" w:type="dxa"/>
          </w:tcPr>
          <w:p w:rsidR="00CF4D30" w:rsidRPr="00E90E2D" w:rsidRDefault="00CF4D30" w:rsidP="00CF4D30">
            <w:pPr>
              <w:pStyle w:val="Default"/>
              <w:rPr>
                <w:sz w:val="20"/>
                <w:szCs w:val="20"/>
              </w:rPr>
            </w:pPr>
            <w:r>
              <w:rPr>
                <w:sz w:val="20"/>
                <w:szCs w:val="20"/>
              </w:rPr>
              <w:t xml:space="preserve">Rett til skyss for barn med rett til spesialpedagogisk hjelp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37</w:t>
            </w:r>
          </w:p>
        </w:tc>
        <w:tc>
          <w:tcPr>
            <w:tcW w:w="6886" w:type="dxa"/>
          </w:tcPr>
          <w:p w:rsidR="00CF4D30" w:rsidRPr="00E90E2D" w:rsidRDefault="00CF4D30" w:rsidP="00CF4D30">
            <w:pPr>
              <w:pStyle w:val="Default"/>
              <w:rPr>
                <w:sz w:val="20"/>
                <w:szCs w:val="20"/>
              </w:rPr>
            </w:pPr>
            <w:r>
              <w:rPr>
                <w:sz w:val="20"/>
                <w:szCs w:val="20"/>
              </w:rPr>
              <w:t xml:space="preserve">Barn med nedsatt funksjonsevne </w:t>
            </w:r>
          </w:p>
        </w:tc>
      </w:tr>
      <w:tr w:rsidR="00CF4D30" w:rsidRPr="00E90E2D" w:rsidTr="00CF4D30">
        <w:trPr>
          <w:trHeight w:val="100"/>
        </w:trPr>
        <w:tc>
          <w:tcPr>
            <w:tcW w:w="1696" w:type="dxa"/>
          </w:tcPr>
          <w:p w:rsidR="00CF4D30" w:rsidRPr="00E90E2D" w:rsidRDefault="00CF4D30" w:rsidP="00CF4D30">
            <w:pPr>
              <w:pStyle w:val="Default"/>
              <w:rPr>
                <w:sz w:val="20"/>
                <w:szCs w:val="20"/>
              </w:rPr>
            </w:pPr>
            <w:r>
              <w:rPr>
                <w:sz w:val="20"/>
                <w:szCs w:val="20"/>
              </w:rPr>
              <w:t>§ 38</w:t>
            </w:r>
          </w:p>
        </w:tc>
        <w:tc>
          <w:tcPr>
            <w:tcW w:w="6886" w:type="dxa"/>
          </w:tcPr>
          <w:p w:rsidR="00CF4D30" w:rsidRPr="00E90E2D" w:rsidRDefault="00CF4D30" w:rsidP="00CF4D30">
            <w:pPr>
              <w:pStyle w:val="Default"/>
              <w:rPr>
                <w:sz w:val="20"/>
                <w:szCs w:val="20"/>
              </w:rPr>
            </w:pPr>
            <w:r>
              <w:rPr>
                <w:sz w:val="20"/>
                <w:szCs w:val="20"/>
              </w:rPr>
              <w:t xml:space="preserve">Rett til tegnspråkopplæring </w:t>
            </w:r>
          </w:p>
        </w:tc>
      </w:tr>
      <w:tr w:rsidR="00CF4D30" w:rsidRPr="00E90E2D" w:rsidTr="00CF4D30">
        <w:trPr>
          <w:trHeight w:val="100"/>
        </w:trPr>
        <w:tc>
          <w:tcPr>
            <w:tcW w:w="1696" w:type="dxa"/>
          </w:tcPr>
          <w:p w:rsidR="00CF4D30" w:rsidRDefault="00CF4D30" w:rsidP="00CF4D30">
            <w:pPr>
              <w:pStyle w:val="Default"/>
              <w:rPr>
                <w:sz w:val="20"/>
                <w:szCs w:val="20"/>
              </w:rPr>
            </w:pPr>
            <w:r>
              <w:rPr>
                <w:sz w:val="20"/>
                <w:szCs w:val="20"/>
              </w:rPr>
              <w:t>§ 39</w:t>
            </w:r>
          </w:p>
        </w:tc>
        <w:tc>
          <w:tcPr>
            <w:tcW w:w="6886" w:type="dxa"/>
          </w:tcPr>
          <w:p w:rsidR="00CF4D30" w:rsidRDefault="00CF4D30" w:rsidP="00CF4D30">
            <w:pPr>
              <w:pStyle w:val="Default"/>
              <w:rPr>
                <w:sz w:val="20"/>
                <w:szCs w:val="20"/>
              </w:rPr>
            </w:pPr>
            <w:r>
              <w:rPr>
                <w:sz w:val="20"/>
                <w:szCs w:val="20"/>
              </w:rPr>
              <w:t xml:space="preserve">Barn med behov for alternativ og supplerende kommunikasjon (ASK) </w:t>
            </w:r>
          </w:p>
        </w:tc>
      </w:tr>
      <w:tr w:rsidR="00CF4D30" w:rsidRPr="00E90E2D" w:rsidTr="00CF4D30">
        <w:trPr>
          <w:trHeight w:val="100"/>
        </w:trPr>
        <w:tc>
          <w:tcPr>
            <w:tcW w:w="1696" w:type="dxa"/>
          </w:tcPr>
          <w:p w:rsidR="00CF4D30" w:rsidRDefault="00CF4D30" w:rsidP="00CF4D30">
            <w:pPr>
              <w:pStyle w:val="Default"/>
              <w:rPr>
                <w:sz w:val="20"/>
                <w:szCs w:val="20"/>
              </w:rPr>
            </w:pPr>
            <w:r>
              <w:rPr>
                <w:sz w:val="20"/>
                <w:szCs w:val="20"/>
              </w:rPr>
              <w:t>§ 40</w:t>
            </w:r>
          </w:p>
        </w:tc>
        <w:tc>
          <w:tcPr>
            <w:tcW w:w="6886" w:type="dxa"/>
          </w:tcPr>
          <w:p w:rsidR="00CF4D30" w:rsidRDefault="00CF4D30" w:rsidP="00CF4D30">
            <w:pPr>
              <w:pStyle w:val="Default"/>
              <w:rPr>
                <w:sz w:val="20"/>
                <w:szCs w:val="20"/>
              </w:rPr>
            </w:pPr>
            <w:r>
              <w:rPr>
                <w:sz w:val="20"/>
                <w:szCs w:val="20"/>
              </w:rPr>
              <w:t xml:space="preserve">Oppfyllelse av enkeltvedtak som er kjent ugyldig </w:t>
            </w:r>
          </w:p>
        </w:tc>
      </w:tr>
      <w:tr w:rsidR="00CF4D30" w:rsidRPr="00E90E2D" w:rsidTr="00CF4D30">
        <w:trPr>
          <w:trHeight w:val="100"/>
        </w:trPr>
        <w:tc>
          <w:tcPr>
            <w:tcW w:w="1696" w:type="dxa"/>
          </w:tcPr>
          <w:p w:rsidR="00CF4D30" w:rsidRDefault="00CF4D30" w:rsidP="00CF4D30">
            <w:pPr>
              <w:pStyle w:val="Default"/>
              <w:rPr>
                <w:sz w:val="20"/>
                <w:szCs w:val="20"/>
              </w:rPr>
            </w:pPr>
            <w:r>
              <w:rPr>
                <w:sz w:val="20"/>
                <w:szCs w:val="20"/>
              </w:rPr>
              <w:t>§ 53</w:t>
            </w:r>
          </w:p>
        </w:tc>
        <w:tc>
          <w:tcPr>
            <w:tcW w:w="6886" w:type="dxa"/>
          </w:tcPr>
          <w:p w:rsidR="00CF4D30" w:rsidRDefault="00CF4D30" w:rsidP="00CF4D30">
            <w:pPr>
              <w:pStyle w:val="Default"/>
              <w:rPr>
                <w:sz w:val="20"/>
                <w:szCs w:val="20"/>
              </w:rPr>
            </w:pPr>
            <w:r>
              <w:rPr>
                <w:sz w:val="20"/>
                <w:szCs w:val="20"/>
              </w:rPr>
              <w:t xml:space="preserve">Kommunens tilsyn med barnehagene </w:t>
            </w:r>
          </w:p>
        </w:tc>
      </w:tr>
      <w:tr w:rsidR="00CF4D30" w:rsidRPr="00E90E2D" w:rsidTr="00CF4D30">
        <w:trPr>
          <w:trHeight w:val="100"/>
        </w:trPr>
        <w:tc>
          <w:tcPr>
            <w:tcW w:w="1696" w:type="dxa"/>
          </w:tcPr>
          <w:p w:rsidR="00CF4D30" w:rsidRDefault="00CF4D30" w:rsidP="00CF4D30">
            <w:pPr>
              <w:pStyle w:val="Default"/>
              <w:rPr>
                <w:sz w:val="20"/>
                <w:szCs w:val="20"/>
              </w:rPr>
            </w:pPr>
            <w:r>
              <w:rPr>
                <w:sz w:val="20"/>
                <w:szCs w:val="20"/>
              </w:rPr>
              <w:t xml:space="preserve">§ 54 </w:t>
            </w:r>
          </w:p>
        </w:tc>
        <w:tc>
          <w:tcPr>
            <w:tcW w:w="6886" w:type="dxa"/>
          </w:tcPr>
          <w:p w:rsidR="00CF4D30" w:rsidRDefault="00CF4D30" w:rsidP="00CF4D30">
            <w:pPr>
              <w:pStyle w:val="Default"/>
              <w:rPr>
                <w:sz w:val="20"/>
                <w:szCs w:val="20"/>
              </w:rPr>
            </w:pPr>
            <w:r>
              <w:rPr>
                <w:sz w:val="20"/>
                <w:szCs w:val="20"/>
              </w:rPr>
              <w:t xml:space="preserve">Fylkesmannens tilsyn med kommunen som barnehagemyndighet </w:t>
            </w:r>
          </w:p>
        </w:tc>
      </w:tr>
    </w:tbl>
    <w:p w:rsidR="001B2F45" w:rsidRPr="00693FAE" w:rsidRDefault="001B2F45" w:rsidP="005B65AC">
      <w:pPr>
        <w:pStyle w:val="Default"/>
        <w:rPr>
          <w:sz w:val="40"/>
          <w:szCs w:val="40"/>
        </w:rPr>
      </w:pPr>
    </w:p>
    <w:p w:rsidR="001B2F45" w:rsidRPr="009E6290" w:rsidRDefault="001B2F45" w:rsidP="005B65AC">
      <w:pPr>
        <w:pStyle w:val="Default"/>
        <w:rPr>
          <w:sz w:val="40"/>
          <w:szCs w:val="40"/>
        </w:rPr>
      </w:pPr>
    </w:p>
    <w:p w:rsidR="001B2F45" w:rsidRPr="009E6290" w:rsidRDefault="001B2F45" w:rsidP="005B65AC">
      <w:pPr>
        <w:pStyle w:val="Default"/>
        <w:rPr>
          <w:sz w:val="40"/>
          <w:szCs w:val="40"/>
        </w:rPr>
      </w:pPr>
    </w:p>
    <w:p w:rsidR="001B2F45" w:rsidRPr="009E6290" w:rsidRDefault="001B2F45" w:rsidP="005B65AC">
      <w:pPr>
        <w:pStyle w:val="Default"/>
        <w:rPr>
          <w:sz w:val="40"/>
          <w:szCs w:val="40"/>
        </w:rPr>
      </w:pPr>
    </w:p>
    <w:p w:rsidR="001B2F45" w:rsidRPr="009E6290" w:rsidRDefault="001B2F45" w:rsidP="005B65AC">
      <w:pPr>
        <w:pStyle w:val="Default"/>
        <w:rPr>
          <w:sz w:val="40"/>
          <w:szCs w:val="40"/>
        </w:rPr>
      </w:pPr>
    </w:p>
    <w:p w:rsidR="001B2F45" w:rsidRPr="009E6290" w:rsidRDefault="001B2F45" w:rsidP="005B65AC">
      <w:pPr>
        <w:pStyle w:val="Default"/>
        <w:rPr>
          <w:sz w:val="40"/>
          <w:szCs w:val="40"/>
        </w:rPr>
      </w:pPr>
    </w:p>
    <w:p w:rsidR="005B65AC" w:rsidRPr="008C0048" w:rsidRDefault="005B65AC" w:rsidP="00510BC7">
      <w:pPr>
        <w:pStyle w:val="Overskrift1"/>
        <w:rPr>
          <w:lang w:val="nn-NO"/>
        </w:rPr>
      </w:pPr>
      <w:bookmarkStart w:id="1" w:name="_Toc68334088"/>
      <w:r w:rsidRPr="008C0048">
        <w:rPr>
          <w:lang w:val="nn-NO"/>
        </w:rPr>
        <w:lastRenderedPageBreak/>
        <w:t>Kommunen som barnehag</w:t>
      </w:r>
      <w:r w:rsidR="00510BC7">
        <w:rPr>
          <w:lang w:val="nn-NO"/>
        </w:rPr>
        <w:t>e</w:t>
      </w:r>
      <w:r w:rsidRPr="008C0048">
        <w:rPr>
          <w:lang w:val="nn-NO"/>
        </w:rPr>
        <w:t>eigar</w:t>
      </w:r>
      <w:bookmarkEnd w:id="1"/>
      <w:r w:rsidRPr="008C0048">
        <w:rPr>
          <w:lang w:val="nn-NO"/>
        </w:rPr>
        <w:t xml:space="preserve">  </w:t>
      </w:r>
    </w:p>
    <w:p w:rsidR="005B65AC" w:rsidRPr="008C0048" w:rsidRDefault="005B65AC" w:rsidP="005B65AC">
      <w:pPr>
        <w:pStyle w:val="Default"/>
        <w:rPr>
          <w:i/>
          <w:sz w:val="28"/>
          <w:szCs w:val="28"/>
          <w:lang w:val="nn-NO"/>
        </w:rPr>
      </w:pPr>
      <w:r w:rsidRPr="008C0048">
        <w:rPr>
          <w:i/>
          <w:sz w:val="28"/>
          <w:szCs w:val="28"/>
          <w:lang w:val="nn-NO"/>
        </w:rPr>
        <w:t xml:space="preserve">Styringsrett – forvaltningslova gjeld ikkje </w:t>
      </w:r>
    </w:p>
    <w:tbl>
      <w:tblPr>
        <w:tblStyle w:val="Tabellrutenett"/>
        <w:tblpPr w:leftFromText="141" w:rightFromText="141" w:vertAnchor="page" w:horzAnchor="margin" w:tblpY="3066"/>
        <w:tblOverlap w:val="never"/>
        <w:tblW w:w="0" w:type="auto"/>
        <w:tblLook w:val="0000" w:firstRow="0" w:lastRow="0" w:firstColumn="0" w:lastColumn="0" w:noHBand="0" w:noVBand="0"/>
      </w:tblPr>
      <w:tblGrid>
        <w:gridCol w:w="1801"/>
        <w:gridCol w:w="6841"/>
      </w:tblGrid>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1 </w:t>
            </w:r>
          </w:p>
        </w:tc>
        <w:tc>
          <w:tcPr>
            <w:tcW w:w="6841" w:type="dxa"/>
          </w:tcPr>
          <w:p w:rsidR="001B2F45" w:rsidRPr="005B65AC" w:rsidRDefault="001B2F45" w:rsidP="001B2F45">
            <w:pPr>
              <w:pStyle w:val="Default"/>
              <w:rPr>
                <w:sz w:val="20"/>
                <w:szCs w:val="20"/>
              </w:rPr>
            </w:pPr>
            <w:r w:rsidRPr="005B65AC">
              <w:rPr>
                <w:sz w:val="20"/>
                <w:szCs w:val="20"/>
              </w:rPr>
              <w:t xml:space="preserve">Barnehagens formål og innhold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1 a </w:t>
            </w:r>
          </w:p>
        </w:tc>
        <w:tc>
          <w:tcPr>
            <w:tcW w:w="6841" w:type="dxa"/>
          </w:tcPr>
          <w:p w:rsidR="001B2F45" w:rsidRPr="005B65AC" w:rsidRDefault="001B2F45" w:rsidP="001B2F45">
            <w:pPr>
              <w:pStyle w:val="Default"/>
              <w:rPr>
                <w:sz w:val="20"/>
                <w:szCs w:val="20"/>
              </w:rPr>
            </w:pPr>
            <w:r w:rsidRPr="005B65AC">
              <w:rPr>
                <w:sz w:val="20"/>
                <w:szCs w:val="20"/>
              </w:rPr>
              <w:t xml:space="preserve">Særlige formål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2 </w:t>
            </w:r>
          </w:p>
        </w:tc>
        <w:tc>
          <w:tcPr>
            <w:tcW w:w="6841" w:type="dxa"/>
          </w:tcPr>
          <w:p w:rsidR="001B2F45" w:rsidRPr="005B65AC" w:rsidRDefault="001B2F45" w:rsidP="001B2F45">
            <w:pPr>
              <w:pStyle w:val="Default"/>
              <w:rPr>
                <w:sz w:val="20"/>
                <w:szCs w:val="20"/>
              </w:rPr>
            </w:pPr>
            <w:r w:rsidRPr="005B65AC">
              <w:rPr>
                <w:sz w:val="20"/>
                <w:szCs w:val="20"/>
              </w:rPr>
              <w:t xml:space="preserve">Barnehagens innhold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2 a </w:t>
            </w:r>
          </w:p>
        </w:tc>
        <w:tc>
          <w:tcPr>
            <w:tcW w:w="6841" w:type="dxa"/>
          </w:tcPr>
          <w:p w:rsidR="001B2F45" w:rsidRPr="005B65AC" w:rsidRDefault="001B2F45" w:rsidP="001B2F45">
            <w:pPr>
              <w:pStyle w:val="Default"/>
              <w:rPr>
                <w:sz w:val="20"/>
                <w:szCs w:val="20"/>
              </w:rPr>
            </w:pPr>
            <w:r w:rsidRPr="005B65AC">
              <w:rPr>
                <w:sz w:val="20"/>
                <w:szCs w:val="20"/>
              </w:rPr>
              <w:t xml:space="preserve">Plikt til å samarbeide med skolen om overgangen fra barnehage til skole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3 </w:t>
            </w:r>
          </w:p>
        </w:tc>
        <w:tc>
          <w:tcPr>
            <w:tcW w:w="6841" w:type="dxa"/>
          </w:tcPr>
          <w:p w:rsidR="001B2F45" w:rsidRPr="005B65AC" w:rsidRDefault="001B2F45" w:rsidP="001B2F45">
            <w:pPr>
              <w:pStyle w:val="Default"/>
              <w:rPr>
                <w:sz w:val="20"/>
                <w:szCs w:val="20"/>
              </w:rPr>
            </w:pPr>
            <w:r w:rsidRPr="005B65AC">
              <w:rPr>
                <w:sz w:val="20"/>
                <w:szCs w:val="20"/>
              </w:rPr>
              <w:t xml:space="preserve">Barns rett til medvirkning </w:t>
            </w:r>
            <w:r>
              <w:rPr>
                <w:sz w:val="20"/>
                <w:szCs w:val="20"/>
              </w:rPr>
              <w:t>og hensynet til barnets beste</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4 </w:t>
            </w:r>
          </w:p>
        </w:tc>
        <w:tc>
          <w:tcPr>
            <w:tcW w:w="6841" w:type="dxa"/>
          </w:tcPr>
          <w:p w:rsidR="001B2F45" w:rsidRPr="005B65AC" w:rsidRDefault="001B2F45" w:rsidP="001B2F45">
            <w:pPr>
              <w:pStyle w:val="Default"/>
              <w:rPr>
                <w:sz w:val="20"/>
                <w:szCs w:val="20"/>
              </w:rPr>
            </w:pPr>
            <w:r w:rsidRPr="005B65AC">
              <w:rPr>
                <w:sz w:val="20"/>
                <w:szCs w:val="20"/>
              </w:rPr>
              <w:t xml:space="preserve">Foreldreråd og samarbeidsutvalg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5 </w:t>
            </w:r>
          </w:p>
        </w:tc>
        <w:tc>
          <w:tcPr>
            <w:tcW w:w="6841" w:type="dxa"/>
          </w:tcPr>
          <w:p w:rsidR="001B2F45" w:rsidRPr="005B65AC" w:rsidRDefault="001B2F45" w:rsidP="001B2F45">
            <w:pPr>
              <w:pStyle w:val="Default"/>
              <w:rPr>
                <w:sz w:val="20"/>
                <w:szCs w:val="20"/>
              </w:rPr>
            </w:pPr>
            <w:r w:rsidRPr="005B65AC">
              <w:rPr>
                <w:sz w:val="20"/>
                <w:szCs w:val="20"/>
              </w:rPr>
              <w:t xml:space="preserve">Felles samarbeidsutvalg for barnehage og skole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6 </w:t>
            </w:r>
          </w:p>
        </w:tc>
        <w:tc>
          <w:tcPr>
            <w:tcW w:w="6841" w:type="dxa"/>
          </w:tcPr>
          <w:p w:rsidR="001B2F45" w:rsidRPr="005B65AC" w:rsidRDefault="001B2F45" w:rsidP="001B2F45">
            <w:pPr>
              <w:pStyle w:val="Default"/>
              <w:rPr>
                <w:sz w:val="20"/>
                <w:szCs w:val="20"/>
              </w:rPr>
            </w:pPr>
            <w:r w:rsidRPr="005B65AC">
              <w:rPr>
                <w:sz w:val="20"/>
                <w:szCs w:val="20"/>
              </w:rPr>
              <w:t xml:space="preserve">Virksomhetens plikt til å søke godkjenning </w:t>
            </w:r>
          </w:p>
        </w:tc>
      </w:tr>
      <w:tr w:rsidR="001B2F45" w:rsidRPr="005B65AC" w:rsidTr="001B2F45">
        <w:trPr>
          <w:trHeight w:val="100"/>
        </w:trPr>
        <w:tc>
          <w:tcPr>
            <w:tcW w:w="1801" w:type="dxa"/>
          </w:tcPr>
          <w:p w:rsidR="001B2F45" w:rsidRPr="005B65AC" w:rsidRDefault="001B2F45" w:rsidP="001B2F45">
            <w:pPr>
              <w:pStyle w:val="Default"/>
              <w:rPr>
                <w:sz w:val="20"/>
                <w:szCs w:val="20"/>
              </w:rPr>
            </w:pPr>
            <w:r w:rsidRPr="005B65AC">
              <w:rPr>
                <w:sz w:val="20"/>
                <w:szCs w:val="20"/>
              </w:rPr>
              <w:t xml:space="preserve">§ 7 </w:t>
            </w:r>
          </w:p>
        </w:tc>
        <w:tc>
          <w:tcPr>
            <w:tcW w:w="6841" w:type="dxa"/>
          </w:tcPr>
          <w:p w:rsidR="001B2F45" w:rsidRPr="005B65AC" w:rsidRDefault="001B2F45" w:rsidP="001B2F45">
            <w:pPr>
              <w:pStyle w:val="Default"/>
              <w:rPr>
                <w:sz w:val="20"/>
                <w:szCs w:val="20"/>
              </w:rPr>
            </w:pPr>
            <w:r>
              <w:rPr>
                <w:sz w:val="20"/>
                <w:szCs w:val="20"/>
              </w:rPr>
              <w:t xml:space="preserve">Krav til barnehagens virksomhet </w:t>
            </w:r>
          </w:p>
        </w:tc>
      </w:tr>
      <w:tr w:rsidR="001B2F45" w:rsidRPr="005B65AC" w:rsidTr="001B2F45">
        <w:trPr>
          <w:trHeight w:val="100"/>
        </w:trPr>
        <w:tc>
          <w:tcPr>
            <w:tcW w:w="1801" w:type="dxa"/>
          </w:tcPr>
          <w:p w:rsidR="001B2F45" w:rsidRPr="005B65AC" w:rsidRDefault="001B2F45" w:rsidP="001B2F45">
            <w:pPr>
              <w:pStyle w:val="Default"/>
              <w:rPr>
                <w:sz w:val="20"/>
                <w:szCs w:val="20"/>
              </w:rPr>
            </w:pPr>
            <w:r>
              <w:rPr>
                <w:sz w:val="20"/>
                <w:szCs w:val="20"/>
              </w:rPr>
              <w:t xml:space="preserve">§ 8 </w:t>
            </w:r>
          </w:p>
        </w:tc>
        <w:tc>
          <w:tcPr>
            <w:tcW w:w="6841" w:type="dxa"/>
          </w:tcPr>
          <w:p w:rsidR="001B2F45" w:rsidRDefault="001B2F45" w:rsidP="001B2F45">
            <w:pPr>
              <w:pStyle w:val="Default"/>
              <w:rPr>
                <w:sz w:val="20"/>
                <w:szCs w:val="20"/>
              </w:rPr>
            </w:pPr>
            <w:r>
              <w:rPr>
                <w:sz w:val="20"/>
                <w:szCs w:val="20"/>
              </w:rPr>
              <w:t>Krav til vedtekter</w:t>
            </w:r>
          </w:p>
        </w:tc>
      </w:tr>
      <w:tr w:rsidR="001B2F45" w:rsidRPr="005B65AC" w:rsidTr="001B2F45">
        <w:trPr>
          <w:trHeight w:val="100"/>
        </w:trPr>
        <w:tc>
          <w:tcPr>
            <w:tcW w:w="1801" w:type="dxa"/>
          </w:tcPr>
          <w:p w:rsidR="001B2F45" w:rsidRDefault="001B2F45" w:rsidP="001B2F45">
            <w:pPr>
              <w:pStyle w:val="Default"/>
              <w:rPr>
                <w:sz w:val="20"/>
                <w:szCs w:val="20"/>
              </w:rPr>
            </w:pPr>
            <w:r>
              <w:rPr>
                <w:sz w:val="20"/>
                <w:szCs w:val="20"/>
              </w:rPr>
              <w:t xml:space="preserve">§ 9 </w:t>
            </w:r>
          </w:p>
        </w:tc>
        <w:tc>
          <w:tcPr>
            <w:tcW w:w="6841" w:type="dxa"/>
          </w:tcPr>
          <w:p w:rsidR="001B2F45" w:rsidRDefault="001B2F45" w:rsidP="001B2F45">
            <w:pPr>
              <w:pStyle w:val="Default"/>
              <w:rPr>
                <w:sz w:val="20"/>
                <w:szCs w:val="20"/>
              </w:rPr>
            </w:pPr>
            <w:r>
              <w:rPr>
                <w:sz w:val="20"/>
                <w:szCs w:val="20"/>
              </w:rPr>
              <w:t xml:space="preserve">Internkontroll i barnehagen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20</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Foreldrebetaling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24</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Styrer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25</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Pedagogisk bemanning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26</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Grunnbemanning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27</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Krav om n</w:t>
            </w:r>
            <w:r>
              <w:rPr>
                <w:rFonts w:ascii="Calibri" w:hAnsi="Calibri" w:cs="Calibri"/>
                <w:color w:val="000000"/>
                <w:sz w:val="20"/>
                <w:szCs w:val="20"/>
              </w:rPr>
              <w:t>orskferdigheter for ansatte</w:t>
            </w:r>
            <w:r w:rsidRPr="005B65AC">
              <w:rPr>
                <w:rFonts w:ascii="Calibri" w:hAnsi="Calibri" w:cs="Calibri"/>
                <w:color w:val="000000"/>
                <w:sz w:val="20"/>
                <w:szCs w:val="20"/>
              </w:rPr>
              <w:t xml:space="preserve"> i barnehage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28</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Krav om norskferdigheter for personer med utenlandske yrkeskvalifikasjoner som styrer eller pedagogisk leder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29</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Forbud mot bruk av klesplagg som helt eller delvis dekker ansiktet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30</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Politiattest </w:t>
            </w:r>
          </w:p>
        </w:tc>
      </w:tr>
      <w:tr w:rsidR="001B2F45" w:rsidRPr="005B65AC" w:rsidTr="001B2F45">
        <w:trPr>
          <w:trHeight w:val="100"/>
        </w:trPr>
        <w:tc>
          <w:tcPr>
            <w:tcW w:w="1801" w:type="dxa"/>
          </w:tcPr>
          <w:p w:rsidR="001B2F45"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41</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Nulltoleranse og forebyggende arbeid (psykososialt barnehagemiljø)</w:t>
            </w:r>
          </w:p>
        </w:tc>
      </w:tr>
      <w:tr w:rsidR="001B2F45" w:rsidRPr="005B65AC" w:rsidTr="001B2F45">
        <w:trPr>
          <w:trHeight w:val="100"/>
        </w:trPr>
        <w:tc>
          <w:tcPr>
            <w:tcW w:w="1801" w:type="dxa"/>
          </w:tcPr>
          <w:p w:rsidR="001B2F45"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42</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Plikt til å sikre at barnehagen har et trygt og godt psykososialt barnehagemiljø (aktivitetsplikt) </w:t>
            </w:r>
          </w:p>
        </w:tc>
      </w:tr>
      <w:tr w:rsidR="001B2F45" w:rsidRPr="005B65AC" w:rsidTr="001B2F45">
        <w:trPr>
          <w:trHeight w:val="100"/>
        </w:trPr>
        <w:tc>
          <w:tcPr>
            <w:tcW w:w="1801" w:type="dxa"/>
          </w:tcPr>
          <w:p w:rsidR="001B2F45"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43</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Skjerpet aktivitetsplikt dersom en som jobber i barnehagen, krenker et barn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44</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Taushetsplikt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45</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Opplysningsplikt til sosialtjenesten og den kommunale helse- og omsorgstjenesten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46</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Opplysningsplikt til barnevernet </w:t>
            </w:r>
          </w:p>
        </w:tc>
      </w:tr>
      <w:tr w:rsidR="001B2F45" w:rsidRPr="005B65AC" w:rsidTr="001B2F45">
        <w:trPr>
          <w:trHeight w:val="100"/>
        </w:trPr>
        <w:tc>
          <w:tcPr>
            <w:tcW w:w="1801" w:type="dxa"/>
          </w:tcPr>
          <w:p w:rsidR="001B2F45"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 47 </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Innhenting av opplysninger fra Folkeregisteret </w:t>
            </w:r>
          </w:p>
        </w:tc>
      </w:tr>
      <w:tr w:rsidR="001B2F45" w:rsidRPr="005B65AC" w:rsidTr="001B2F45">
        <w:trPr>
          <w:trHeight w:val="100"/>
        </w:trPr>
        <w:tc>
          <w:tcPr>
            <w:tcW w:w="1801" w:type="dxa"/>
          </w:tcPr>
          <w:p w:rsidR="001B2F45"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48</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Plikt til å gi opplysninger om tjenestedata og regnskapsdata</w:t>
            </w:r>
          </w:p>
        </w:tc>
      </w:tr>
      <w:tr w:rsidR="001B2F45" w:rsidRPr="005B65AC" w:rsidTr="001B2F45">
        <w:trPr>
          <w:trHeight w:val="100"/>
        </w:trPr>
        <w:tc>
          <w:tcPr>
            <w:tcW w:w="1801" w:type="dxa"/>
          </w:tcPr>
          <w:p w:rsidR="001B2F45"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49</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Plikt til å gi opplysninger til barnets bostedskommune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 23 </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Helsekontroll av barn og personale </w:t>
            </w:r>
          </w:p>
        </w:tc>
      </w:tr>
      <w:tr w:rsidR="001B2F45" w:rsidRPr="005B65AC" w:rsidTr="001B2F45">
        <w:trPr>
          <w:trHeight w:val="100"/>
        </w:trPr>
        <w:tc>
          <w:tcPr>
            <w:tcW w:w="180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 24 </w:t>
            </w:r>
          </w:p>
        </w:tc>
        <w:tc>
          <w:tcPr>
            <w:tcW w:w="6841" w:type="dxa"/>
          </w:tcPr>
          <w:p w:rsidR="001B2F45" w:rsidRPr="005B65AC" w:rsidRDefault="001B2F45" w:rsidP="001B2F45">
            <w:pPr>
              <w:autoSpaceDE w:val="0"/>
              <w:autoSpaceDN w:val="0"/>
              <w:adjustRightInd w:val="0"/>
              <w:rPr>
                <w:rFonts w:ascii="Calibri" w:hAnsi="Calibri" w:cs="Calibri"/>
                <w:color w:val="000000"/>
                <w:sz w:val="20"/>
                <w:szCs w:val="20"/>
              </w:rPr>
            </w:pPr>
            <w:r w:rsidRPr="005B65AC">
              <w:rPr>
                <w:rFonts w:ascii="Calibri" w:hAnsi="Calibri" w:cs="Calibri"/>
                <w:color w:val="000000"/>
                <w:sz w:val="20"/>
                <w:szCs w:val="20"/>
              </w:rPr>
              <w:t xml:space="preserve">Øvingsopplæring </w:t>
            </w:r>
          </w:p>
        </w:tc>
      </w:tr>
    </w:tbl>
    <w:p w:rsidR="005B65AC" w:rsidRDefault="005B65AC" w:rsidP="005B65AC">
      <w:pPr>
        <w:rPr>
          <w:sz w:val="20"/>
          <w:szCs w:val="20"/>
        </w:rPr>
      </w:pPr>
    </w:p>
    <w:p w:rsidR="00510BC7" w:rsidRDefault="00510BC7" w:rsidP="005B65AC">
      <w:pPr>
        <w:rPr>
          <w:i/>
          <w:lang w:val="nn-NO"/>
        </w:rPr>
      </w:pPr>
    </w:p>
    <w:p w:rsidR="00A12223" w:rsidRDefault="00EE3063" w:rsidP="005B65AC">
      <w:pPr>
        <w:rPr>
          <w:i/>
          <w:lang w:val="nn-NO"/>
        </w:rPr>
      </w:pPr>
      <w:r w:rsidRPr="00EE3063">
        <w:rPr>
          <w:i/>
          <w:lang w:val="nn-NO"/>
        </w:rPr>
        <w:t>Barnehageeigar har ansvar for tilbodet i den einskilde barnehage og for at den einskilde barnehage blir driven i samsvar med gjelda</w:t>
      </w:r>
      <w:r w:rsidR="005B65AC" w:rsidRPr="00EE3063">
        <w:rPr>
          <w:i/>
          <w:lang w:val="nn-NO"/>
        </w:rPr>
        <w:t>nde regelverk.</w:t>
      </w:r>
    </w:p>
    <w:p w:rsidR="00BE67C7" w:rsidRDefault="00BE67C7" w:rsidP="005B65AC">
      <w:pPr>
        <w:rPr>
          <w:i/>
          <w:lang w:val="nn-NO"/>
        </w:rPr>
      </w:pPr>
    </w:p>
    <w:p w:rsidR="00CF4D30" w:rsidRDefault="00CF4D30" w:rsidP="005B65AC">
      <w:pPr>
        <w:rPr>
          <w:i/>
          <w:lang w:val="nn-NO"/>
        </w:rPr>
      </w:pPr>
    </w:p>
    <w:p w:rsidR="00CF4D30" w:rsidRDefault="00CF4D30" w:rsidP="005B65AC">
      <w:pPr>
        <w:rPr>
          <w:i/>
          <w:lang w:val="nn-NO"/>
        </w:rPr>
      </w:pPr>
    </w:p>
    <w:p w:rsidR="00CF4D30" w:rsidRDefault="00CF4D30" w:rsidP="005B65AC">
      <w:pPr>
        <w:rPr>
          <w:i/>
          <w:lang w:val="nn-NO"/>
        </w:rPr>
      </w:pPr>
    </w:p>
    <w:p w:rsidR="00CF4D30" w:rsidRDefault="00CF4D30" w:rsidP="005B65AC">
      <w:pPr>
        <w:rPr>
          <w:i/>
          <w:lang w:val="nn-NO"/>
        </w:rPr>
      </w:pPr>
    </w:p>
    <w:p w:rsidR="00693FAE" w:rsidRDefault="00510BC7" w:rsidP="00127FE5">
      <w:pPr>
        <w:pStyle w:val="Overskrift1"/>
      </w:pPr>
      <w:bookmarkStart w:id="2" w:name="_Toc68334089"/>
      <w:r w:rsidRPr="00231D4D">
        <w:lastRenderedPageBreak/>
        <w:t>Tilsyn etter lov om barnehager</w:t>
      </w:r>
      <w:bookmarkEnd w:id="2"/>
    </w:p>
    <w:p w:rsidR="00693FAE" w:rsidRPr="00693FAE" w:rsidRDefault="00693FAE" w:rsidP="00693FAE"/>
    <w:p w:rsidR="00CF4D30" w:rsidRPr="00CF4D30" w:rsidRDefault="00693FAE" w:rsidP="00CF4D30">
      <w:pPr>
        <w:pStyle w:val="Overskrift2"/>
      </w:pPr>
      <w:bookmarkStart w:id="3" w:name="_Toc68334090"/>
      <w:r>
        <w:t>§ 11 Krav til likebehandling og uavhengighet</w:t>
      </w:r>
      <w:bookmarkEnd w:id="3"/>
      <w:r>
        <w:t xml:space="preserve"> </w:t>
      </w:r>
      <w:r w:rsidR="00CF4D30">
        <w:br/>
      </w:r>
    </w:p>
    <w:p w:rsidR="00CF4D30" w:rsidRPr="00CF4D30" w:rsidRDefault="00CF4D30" w:rsidP="00CF4D30">
      <w:pPr>
        <w:rPr>
          <w:b/>
          <w:i/>
        </w:rPr>
      </w:pPr>
      <w:r w:rsidRPr="00CF4D30">
        <w:rPr>
          <w:b/>
          <w:i/>
        </w:rPr>
        <w:t xml:space="preserve">Barnehageloven § 11 Krav til likebehandling og uavhengighet </w:t>
      </w:r>
    </w:p>
    <w:p w:rsidR="00CF4D30" w:rsidRPr="00CF4D30" w:rsidRDefault="00CF4D30" w:rsidP="00CF4D30">
      <w:r w:rsidRPr="00693FAE">
        <w:rPr>
          <w:rFonts w:eastAsia="Times New Roman" w:cstheme="minorHAnsi"/>
          <w:i/>
          <w:color w:val="333333"/>
          <w:sz w:val="20"/>
          <w:szCs w:val="20"/>
          <w:lang w:eastAsia="nb-NO"/>
        </w:rPr>
        <w:t>Kommunen skal likebehandle private og kommunale barnehager når den utfører oppgaver som barnehagemyndighet. Kommunen skal organisere oppgavene den har som barnehagemyndighet adskilt fra oppgavene den har som barnehageeier når dette er egnet til å ivareta tilliten til kommunens upartiskhet som barnehagemyndighet</w:t>
      </w:r>
    </w:p>
    <w:p w:rsidR="00693FAE" w:rsidRDefault="00693FAE" w:rsidP="00693FAE">
      <w:pPr>
        <w:shd w:val="clear" w:color="auto" w:fill="FFFFFF"/>
        <w:spacing w:before="225" w:after="0" w:line="240" w:lineRule="auto"/>
        <w:rPr>
          <w:rFonts w:eastAsia="Times New Roman" w:cstheme="minorHAnsi"/>
          <w:color w:val="333333"/>
          <w:sz w:val="20"/>
          <w:szCs w:val="20"/>
          <w:lang w:val="nn-NO" w:eastAsia="nb-NO"/>
        </w:rPr>
      </w:pPr>
      <w:r w:rsidRPr="00693FAE">
        <w:rPr>
          <w:rFonts w:eastAsia="Times New Roman" w:cstheme="minorHAnsi"/>
          <w:color w:val="333333"/>
          <w:sz w:val="20"/>
          <w:szCs w:val="20"/>
          <w:lang w:val="nn-NO" w:eastAsia="nb-NO"/>
        </w:rPr>
        <w:t>I prop. 96 L blir det lagt opp til at kvar kommune sjølve har handlingsfridom til å gjere ei vurdering av korleis dei skal oppfylle kravet om å ivareta tilli</w:t>
      </w:r>
      <w:r>
        <w:rPr>
          <w:rFonts w:eastAsia="Times New Roman" w:cstheme="minorHAnsi"/>
          <w:color w:val="333333"/>
          <w:sz w:val="20"/>
          <w:szCs w:val="20"/>
          <w:lang w:val="nn-NO" w:eastAsia="nb-NO"/>
        </w:rPr>
        <w:t>ten til at kommunen som barnehagemynde er upartisk. Samstundes blir to oppgåver som ligg til barnehagemynde peika på</w:t>
      </w:r>
      <w:r w:rsidR="00121473">
        <w:rPr>
          <w:rFonts w:eastAsia="Times New Roman" w:cstheme="minorHAnsi"/>
          <w:color w:val="333333"/>
          <w:sz w:val="20"/>
          <w:szCs w:val="20"/>
          <w:lang w:val="nn-NO" w:eastAsia="nb-NO"/>
        </w:rPr>
        <w:t>. Desse oppgåvene meiner ein a</w:t>
      </w:r>
      <w:r w:rsidR="000E5850">
        <w:rPr>
          <w:rFonts w:eastAsia="Times New Roman" w:cstheme="minorHAnsi"/>
          <w:color w:val="333333"/>
          <w:sz w:val="20"/>
          <w:szCs w:val="20"/>
          <w:lang w:val="nn-NO" w:eastAsia="nb-NO"/>
        </w:rPr>
        <w:t>t</w:t>
      </w:r>
      <w:r w:rsidR="007E1D68">
        <w:rPr>
          <w:rFonts w:eastAsia="Times New Roman" w:cstheme="minorHAnsi"/>
          <w:color w:val="333333"/>
          <w:sz w:val="20"/>
          <w:szCs w:val="20"/>
          <w:lang w:val="nn-NO" w:eastAsia="nb-NO"/>
        </w:rPr>
        <w:t xml:space="preserve"> i dei alle fleste situasjonar</w:t>
      </w:r>
      <w:r w:rsidR="000E5850">
        <w:rPr>
          <w:rFonts w:eastAsia="Times New Roman" w:cstheme="minorHAnsi"/>
          <w:color w:val="333333"/>
          <w:sz w:val="20"/>
          <w:szCs w:val="20"/>
          <w:lang w:val="nn-NO" w:eastAsia="nb-NO"/>
        </w:rPr>
        <w:t xml:space="preserve"> krev ei ad</w:t>
      </w:r>
      <w:r w:rsidR="007E1D68">
        <w:rPr>
          <w:rFonts w:eastAsia="Times New Roman" w:cstheme="minorHAnsi"/>
          <w:color w:val="333333"/>
          <w:sz w:val="20"/>
          <w:szCs w:val="20"/>
          <w:lang w:val="nn-NO" w:eastAsia="nb-NO"/>
        </w:rPr>
        <w:t>skilt organisering</w:t>
      </w:r>
      <w:r w:rsidR="00121473">
        <w:rPr>
          <w:rFonts w:eastAsia="Times New Roman" w:cstheme="minorHAnsi"/>
          <w:color w:val="333333"/>
          <w:sz w:val="20"/>
          <w:szCs w:val="20"/>
          <w:lang w:val="nn-NO" w:eastAsia="nb-NO"/>
        </w:rPr>
        <w:t xml:space="preserve">. Ei av desse oppgåvene er tilsyn. </w:t>
      </w:r>
    </w:p>
    <w:p w:rsidR="00693FAE" w:rsidRPr="00CF4D30" w:rsidRDefault="00121473" w:rsidP="00693FAE">
      <w:pPr>
        <w:shd w:val="clear" w:color="auto" w:fill="FFFFFF"/>
        <w:spacing w:before="225" w:after="0" w:line="240" w:lineRule="auto"/>
        <w:rPr>
          <w:rFonts w:eastAsia="Times New Roman" w:cstheme="minorHAnsi"/>
          <w:color w:val="333333"/>
          <w:sz w:val="20"/>
          <w:szCs w:val="20"/>
          <w:lang w:val="nn-NO" w:eastAsia="nb-NO"/>
        </w:rPr>
      </w:pPr>
      <w:r>
        <w:rPr>
          <w:rFonts w:eastAsia="Times New Roman" w:cstheme="minorHAnsi"/>
          <w:color w:val="333333"/>
          <w:sz w:val="20"/>
          <w:szCs w:val="20"/>
          <w:lang w:val="nn-NO" w:eastAsia="nb-NO"/>
        </w:rPr>
        <w:t xml:space="preserve">Det er Kviteseid kommune si vurdering at det er uproblematisk å utføre oppgåvene som barnehagemynde og barnehageeigar innanfor same sektor. </w:t>
      </w:r>
      <w:r w:rsidR="000E5850">
        <w:rPr>
          <w:rFonts w:eastAsia="Times New Roman" w:cstheme="minorHAnsi"/>
          <w:color w:val="333333"/>
          <w:sz w:val="20"/>
          <w:szCs w:val="20"/>
          <w:lang w:val="nn-NO" w:eastAsia="nb-NO"/>
        </w:rPr>
        <w:t>Grunngjevinga for dette er at</w:t>
      </w:r>
      <w:r>
        <w:rPr>
          <w:rFonts w:eastAsia="Times New Roman" w:cstheme="minorHAnsi"/>
          <w:color w:val="333333"/>
          <w:sz w:val="20"/>
          <w:szCs w:val="20"/>
          <w:lang w:val="nn-NO" w:eastAsia="nb-NO"/>
        </w:rPr>
        <w:t xml:space="preserve"> Kviteseid er ein liten kommune med berre kommunale barnehagar. </w:t>
      </w:r>
      <w:r w:rsidR="000E5850">
        <w:rPr>
          <w:rFonts w:eastAsia="Times New Roman" w:cstheme="minorHAnsi"/>
          <w:color w:val="333333"/>
          <w:sz w:val="20"/>
          <w:szCs w:val="20"/>
          <w:lang w:val="nn-NO" w:eastAsia="nb-NO"/>
        </w:rPr>
        <w:t>Dei tre kommunale barnehagane</w:t>
      </w:r>
      <w:r w:rsidR="00CF4D30">
        <w:rPr>
          <w:rFonts w:eastAsia="Times New Roman" w:cstheme="minorHAnsi"/>
          <w:color w:val="333333"/>
          <w:sz w:val="20"/>
          <w:szCs w:val="20"/>
          <w:lang w:val="nn-NO" w:eastAsia="nb-NO"/>
        </w:rPr>
        <w:t xml:space="preserve"> </w:t>
      </w:r>
      <w:r>
        <w:rPr>
          <w:rFonts w:eastAsia="Times New Roman" w:cstheme="minorHAnsi"/>
          <w:color w:val="333333"/>
          <w:sz w:val="20"/>
          <w:szCs w:val="20"/>
          <w:lang w:val="nn-NO" w:eastAsia="nb-NO"/>
        </w:rPr>
        <w:t>samarbeider tett</w:t>
      </w:r>
      <w:r w:rsidR="007E1D68">
        <w:rPr>
          <w:rFonts w:eastAsia="Times New Roman" w:cstheme="minorHAnsi"/>
          <w:color w:val="333333"/>
          <w:sz w:val="20"/>
          <w:szCs w:val="20"/>
          <w:lang w:val="nn-NO" w:eastAsia="nb-NO"/>
        </w:rPr>
        <w:t xml:space="preserve"> med kvarandre og kommunenivået</w:t>
      </w:r>
      <w:r>
        <w:rPr>
          <w:rFonts w:eastAsia="Times New Roman" w:cstheme="minorHAnsi"/>
          <w:color w:val="333333"/>
          <w:sz w:val="20"/>
          <w:szCs w:val="20"/>
          <w:lang w:val="nn-NO" w:eastAsia="nb-NO"/>
        </w:rPr>
        <w:t xml:space="preserve"> om fagleg utvikling, styraroppgåver og regeletterleving. </w:t>
      </w:r>
      <w:r w:rsidR="007E1D68">
        <w:rPr>
          <w:rFonts w:eastAsia="Times New Roman" w:cstheme="minorHAnsi"/>
          <w:color w:val="333333"/>
          <w:sz w:val="20"/>
          <w:szCs w:val="20"/>
          <w:lang w:val="nn-NO" w:eastAsia="nb-NO"/>
        </w:rPr>
        <w:t xml:space="preserve">Det tette samarbeidet aukar kvaliteten og regeletterlevinga i barnehagane. Det gjev rolla som barnehagemynde betre innsyn i barnehagane sin praksis </w:t>
      </w:r>
      <w:bookmarkStart w:id="4" w:name="_GoBack"/>
      <w:bookmarkEnd w:id="4"/>
      <w:r w:rsidR="007E1D68">
        <w:rPr>
          <w:rFonts w:eastAsia="Times New Roman" w:cstheme="minorHAnsi"/>
          <w:color w:val="333333"/>
          <w:sz w:val="20"/>
          <w:szCs w:val="20"/>
          <w:lang w:val="nn-NO" w:eastAsia="nb-NO"/>
        </w:rPr>
        <w:t xml:space="preserve">med tanke på risikovurderingar og moglegheit for å vera tettare på med rettleiing i kvardagen. </w:t>
      </w:r>
      <w:r>
        <w:rPr>
          <w:rFonts w:eastAsia="Times New Roman" w:cstheme="minorHAnsi"/>
          <w:color w:val="333333"/>
          <w:sz w:val="20"/>
          <w:szCs w:val="20"/>
          <w:lang w:val="nn-NO" w:eastAsia="nb-NO"/>
        </w:rPr>
        <w:br/>
        <w:t>For å im</w:t>
      </w:r>
      <w:r w:rsidR="007E1D68">
        <w:rPr>
          <w:rFonts w:eastAsia="Times New Roman" w:cstheme="minorHAnsi"/>
          <w:color w:val="333333"/>
          <w:sz w:val="20"/>
          <w:szCs w:val="20"/>
          <w:lang w:val="nn-NO" w:eastAsia="nb-NO"/>
        </w:rPr>
        <w:t>øtekome kravet om likebehandling og uavhengighet</w:t>
      </w:r>
      <w:r>
        <w:rPr>
          <w:rFonts w:eastAsia="Times New Roman" w:cstheme="minorHAnsi"/>
          <w:color w:val="333333"/>
          <w:sz w:val="20"/>
          <w:szCs w:val="20"/>
          <w:lang w:val="nn-NO" w:eastAsia="nb-NO"/>
        </w:rPr>
        <w:t xml:space="preserve"> er det Rådmannen som fungerer som barnehageeigar i tilsynssaker. </w:t>
      </w:r>
      <w:r w:rsidR="00CF4D30">
        <w:rPr>
          <w:rFonts w:eastAsia="Times New Roman" w:cstheme="minorHAnsi"/>
          <w:color w:val="333333"/>
          <w:sz w:val="20"/>
          <w:szCs w:val="20"/>
          <w:lang w:val="nn-NO" w:eastAsia="nb-NO"/>
        </w:rPr>
        <w:t>I praksis tyder dette at det er Rådmannen som får tilsendt tilsynsrapport, og som i samarbeid med styrar i den einskilde barnehage ev. gjev tilsvar på denne til barnehagemyndet</w:t>
      </w:r>
      <w:r w:rsidR="007E1D68">
        <w:rPr>
          <w:rFonts w:eastAsia="Times New Roman" w:cstheme="minorHAnsi"/>
          <w:color w:val="333333"/>
          <w:sz w:val="20"/>
          <w:szCs w:val="20"/>
          <w:lang w:val="nn-NO" w:eastAsia="nb-NO"/>
        </w:rPr>
        <w:t xml:space="preserve"> (kommunalsjef skule og barnehage)</w:t>
      </w:r>
      <w:r w:rsidR="00CF4D30">
        <w:rPr>
          <w:rFonts w:eastAsia="Times New Roman" w:cstheme="minorHAnsi"/>
          <w:color w:val="333333"/>
          <w:sz w:val="20"/>
          <w:szCs w:val="20"/>
          <w:lang w:val="nn-NO" w:eastAsia="nb-NO"/>
        </w:rPr>
        <w:t xml:space="preserve">. Eventuelle konsekvensar av eit tilsyn, slik som stenging eller pålegg om retting, er det Rådmannen som barnhageeigar som er ansvarleg for. </w:t>
      </w:r>
      <w:r w:rsidR="00CF4D30" w:rsidRPr="00CF4D30">
        <w:rPr>
          <w:rFonts w:eastAsia="Times New Roman" w:cstheme="minorHAnsi"/>
          <w:color w:val="333333"/>
          <w:sz w:val="20"/>
          <w:szCs w:val="20"/>
          <w:lang w:val="nn-NO" w:eastAsia="nb-NO"/>
        </w:rPr>
        <w:br/>
      </w:r>
    </w:p>
    <w:p w:rsidR="00140921" w:rsidRPr="00693FAE" w:rsidRDefault="00140921" w:rsidP="00140921">
      <w:pPr>
        <w:pStyle w:val="Overskrift2"/>
        <w:rPr>
          <w:lang w:val="nn-NO"/>
        </w:rPr>
      </w:pPr>
      <w:bookmarkStart w:id="5" w:name="_Toc68334091"/>
      <w:r w:rsidRPr="00693FAE">
        <w:rPr>
          <w:lang w:val="nn-NO"/>
        </w:rPr>
        <w:t>Lovgrunnlag for tilsyn</w:t>
      </w:r>
      <w:bookmarkEnd w:id="5"/>
    </w:p>
    <w:p w:rsidR="00140921" w:rsidRPr="007E1D68" w:rsidRDefault="00140921" w:rsidP="00140921">
      <w:pPr>
        <w:autoSpaceDE w:val="0"/>
        <w:autoSpaceDN w:val="0"/>
        <w:adjustRightInd w:val="0"/>
        <w:spacing w:after="0" w:line="240" w:lineRule="auto"/>
        <w:rPr>
          <w:rFonts w:ascii="Calibri" w:hAnsi="Calibri" w:cs="Calibri"/>
          <w:color w:val="000000"/>
          <w:sz w:val="20"/>
          <w:szCs w:val="20"/>
          <w:lang w:val="nn-NO"/>
        </w:rPr>
      </w:pPr>
      <w:r w:rsidRPr="00693FAE">
        <w:rPr>
          <w:rFonts w:ascii="Calibri" w:hAnsi="Calibri" w:cs="Calibri"/>
          <w:color w:val="000000"/>
          <w:sz w:val="20"/>
          <w:szCs w:val="20"/>
          <w:lang w:val="nn-NO"/>
        </w:rPr>
        <w:t>Lov 17. juni 2005 nr</w:t>
      </w:r>
      <w:r w:rsidRPr="007E1D68">
        <w:rPr>
          <w:rFonts w:ascii="Calibri" w:hAnsi="Calibri" w:cs="Calibri"/>
          <w:color w:val="000000"/>
          <w:sz w:val="20"/>
          <w:szCs w:val="20"/>
          <w:lang w:val="nn-NO"/>
        </w:rPr>
        <w:t>. 64 om barnehager (Lov om barnehager) ligg til grunn for barnehagemynde si utøving av mynde.</w:t>
      </w:r>
    </w:p>
    <w:p w:rsidR="00140921" w:rsidRPr="007E1D68" w:rsidRDefault="00140921" w:rsidP="00140921">
      <w:pPr>
        <w:autoSpaceDE w:val="0"/>
        <w:autoSpaceDN w:val="0"/>
        <w:adjustRightInd w:val="0"/>
        <w:spacing w:after="0" w:line="240" w:lineRule="auto"/>
        <w:rPr>
          <w:rFonts w:ascii="Calibri" w:hAnsi="Calibri" w:cs="Calibri"/>
          <w:color w:val="000000"/>
          <w:sz w:val="20"/>
          <w:szCs w:val="20"/>
          <w:lang w:val="nn-NO"/>
        </w:rPr>
      </w:pPr>
      <w:r w:rsidRPr="007E1D68">
        <w:rPr>
          <w:rFonts w:ascii="Calibri" w:hAnsi="Calibri" w:cs="Calibri"/>
          <w:color w:val="000000"/>
          <w:sz w:val="20"/>
          <w:szCs w:val="20"/>
          <w:lang w:val="nn-NO"/>
        </w:rPr>
        <w:t xml:space="preserve">Kommunen er barnehagemynde og skal sjå til at barnehagane driftast i samsvar med regelverket. </w:t>
      </w:r>
    </w:p>
    <w:p w:rsidR="00127FE5" w:rsidRPr="007E1D68" w:rsidRDefault="00127FE5" w:rsidP="00510BC7">
      <w:pPr>
        <w:autoSpaceDE w:val="0"/>
        <w:autoSpaceDN w:val="0"/>
        <w:adjustRightInd w:val="0"/>
        <w:spacing w:after="0" w:line="240" w:lineRule="auto"/>
        <w:rPr>
          <w:rFonts w:ascii="Calibri" w:hAnsi="Calibri" w:cs="Calibri"/>
          <w:color w:val="000000"/>
          <w:sz w:val="20"/>
          <w:szCs w:val="20"/>
          <w:lang w:val="nn-NO"/>
        </w:rPr>
      </w:pPr>
    </w:p>
    <w:p w:rsidR="00140921" w:rsidRPr="007E1D68" w:rsidRDefault="00140921" w:rsidP="00140921">
      <w:pPr>
        <w:pStyle w:val="Overskrift2"/>
        <w:rPr>
          <w:lang w:val="nn-NO"/>
        </w:rPr>
      </w:pPr>
      <w:bookmarkStart w:id="6" w:name="_Toc68334092"/>
      <w:r w:rsidRPr="007E1D68">
        <w:rPr>
          <w:lang w:val="nn-NO"/>
        </w:rPr>
        <w:t>Føremålet med kommunen sitt tilsyn</w:t>
      </w:r>
      <w:bookmarkEnd w:id="6"/>
    </w:p>
    <w:p w:rsidR="00140921" w:rsidRPr="007E1D68" w:rsidRDefault="00140921" w:rsidP="00140921">
      <w:pPr>
        <w:autoSpaceDE w:val="0"/>
        <w:autoSpaceDN w:val="0"/>
        <w:adjustRightInd w:val="0"/>
        <w:spacing w:after="0" w:line="240" w:lineRule="auto"/>
        <w:rPr>
          <w:rFonts w:ascii="Calibri" w:hAnsi="Calibri" w:cs="Calibri"/>
          <w:i/>
          <w:sz w:val="20"/>
          <w:szCs w:val="20"/>
          <w:lang w:val="nn-NO"/>
        </w:rPr>
      </w:pPr>
      <w:r w:rsidRPr="007E1D68">
        <w:rPr>
          <w:rFonts w:ascii="Calibri" w:hAnsi="Calibri" w:cs="Calibri"/>
          <w:sz w:val="20"/>
          <w:szCs w:val="20"/>
          <w:lang w:val="nn-NO"/>
        </w:rPr>
        <w:t xml:space="preserve">Tilsyn er kontroll av om barnehagane oppfyller pliktene som eigar i barnehageloven med forskrifter. Tilsyn er utøving av offentleg mynde og inneber å undersøke praksis samt pålegge endring av lovstridig praksis. Målet for tilsynet er at barnehagen etablerer ein praksis i samsvar med lovverket. </w:t>
      </w:r>
      <w:r w:rsidRPr="007E1D68">
        <w:rPr>
          <w:rFonts w:ascii="Calibri" w:hAnsi="Calibri" w:cs="Calibri"/>
          <w:sz w:val="20"/>
          <w:szCs w:val="20"/>
          <w:lang w:val="nn-NO"/>
        </w:rPr>
        <w:br/>
      </w:r>
    </w:p>
    <w:p w:rsidR="00140921" w:rsidRPr="00140921" w:rsidRDefault="00140921" w:rsidP="00140921">
      <w:pPr>
        <w:autoSpaceDE w:val="0"/>
        <w:autoSpaceDN w:val="0"/>
        <w:adjustRightInd w:val="0"/>
        <w:spacing w:after="0" w:line="240" w:lineRule="auto"/>
        <w:rPr>
          <w:rFonts w:ascii="Calibri" w:hAnsi="Calibri" w:cs="Calibri"/>
          <w:i/>
          <w:sz w:val="20"/>
          <w:szCs w:val="20"/>
          <w:lang w:val="nn-NO"/>
        </w:rPr>
      </w:pPr>
      <w:r w:rsidRPr="00140921">
        <w:rPr>
          <w:rFonts w:ascii="Calibri" w:hAnsi="Calibri" w:cs="Calibri"/>
          <w:i/>
          <w:sz w:val="20"/>
          <w:szCs w:val="20"/>
          <w:lang w:val="nn-NO"/>
        </w:rPr>
        <w:t>Brukarane skal gjennom kommunen sitt tilsyn, vera sikra at følgjande blir tatt i vare</w:t>
      </w:r>
      <w:r w:rsidRPr="00510BC7">
        <w:rPr>
          <w:rFonts w:ascii="Calibri" w:hAnsi="Calibri" w:cs="Calibri"/>
          <w:i/>
          <w:sz w:val="20"/>
          <w:szCs w:val="20"/>
          <w:lang w:val="nn-NO"/>
        </w:rPr>
        <w:t xml:space="preserve">: </w:t>
      </w:r>
      <w:r w:rsidRPr="00140921">
        <w:rPr>
          <w:rFonts w:ascii="Calibri" w:hAnsi="Calibri" w:cs="Calibri"/>
          <w:i/>
          <w:sz w:val="20"/>
          <w:szCs w:val="20"/>
          <w:lang w:val="nn-NO"/>
        </w:rPr>
        <w:br/>
      </w:r>
    </w:p>
    <w:p w:rsidR="00140921" w:rsidRPr="00510BC7" w:rsidRDefault="00140921" w:rsidP="00140921">
      <w:pPr>
        <w:autoSpaceDE w:val="0"/>
        <w:autoSpaceDN w:val="0"/>
        <w:adjustRightInd w:val="0"/>
        <w:spacing w:after="0" w:line="240" w:lineRule="auto"/>
        <w:rPr>
          <w:rFonts w:ascii="Calibri" w:hAnsi="Calibri" w:cs="Calibri"/>
          <w:i/>
          <w:sz w:val="20"/>
          <w:szCs w:val="20"/>
          <w:lang w:val="nn-NO"/>
        </w:rPr>
      </w:pPr>
      <w:r w:rsidRPr="00140921">
        <w:rPr>
          <w:rFonts w:ascii="Calibri" w:hAnsi="Calibri" w:cs="Calibri"/>
          <w:i/>
          <w:sz w:val="20"/>
          <w:szCs w:val="20"/>
          <w:lang w:val="nn-NO"/>
        </w:rPr>
        <w:t xml:space="preserve"> - </w:t>
      </w:r>
      <w:r w:rsidRPr="00140921">
        <w:rPr>
          <w:rFonts w:cstheme="minorHAnsi"/>
          <w:sz w:val="20"/>
          <w:szCs w:val="20"/>
          <w:lang w:val="nn-NO"/>
        </w:rPr>
        <w:t>Tilsyn skal vera</w:t>
      </w:r>
      <w:r w:rsidRPr="00510BC7">
        <w:rPr>
          <w:rFonts w:cstheme="minorHAnsi"/>
          <w:sz w:val="20"/>
          <w:szCs w:val="20"/>
          <w:lang w:val="nn-NO"/>
        </w:rPr>
        <w:t xml:space="preserve"> e</w:t>
      </w:r>
      <w:r w:rsidRPr="00140921">
        <w:rPr>
          <w:rFonts w:cstheme="minorHAnsi"/>
          <w:sz w:val="20"/>
          <w:szCs w:val="20"/>
          <w:lang w:val="nn-NO"/>
        </w:rPr>
        <w:t>i</w:t>
      </w:r>
      <w:r w:rsidRPr="00510BC7">
        <w:rPr>
          <w:rFonts w:cstheme="minorHAnsi"/>
          <w:sz w:val="20"/>
          <w:szCs w:val="20"/>
          <w:lang w:val="nn-NO"/>
        </w:rPr>
        <w:t>t verktøy for å bidra til at barn får e</w:t>
      </w:r>
      <w:r w:rsidRPr="00140921">
        <w:rPr>
          <w:rFonts w:cstheme="minorHAnsi"/>
          <w:sz w:val="20"/>
          <w:szCs w:val="20"/>
          <w:lang w:val="nn-NO"/>
        </w:rPr>
        <w:t>it godt barnehagetilbod</w:t>
      </w:r>
    </w:p>
    <w:p w:rsidR="00140921" w:rsidRPr="00510BC7" w:rsidRDefault="00140921" w:rsidP="00140921">
      <w:pPr>
        <w:autoSpaceDE w:val="0"/>
        <w:autoSpaceDN w:val="0"/>
        <w:adjustRightInd w:val="0"/>
        <w:spacing w:after="28" w:line="240" w:lineRule="auto"/>
        <w:rPr>
          <w:rFonts w:cstheme="minorHAnsi"/>
          <w:sz w:val="20"/>
          <w:szCs w:val="20"/>
          <w:lang w:val="nn-NO"/>
        </w:rPr>
      </w:pPr>
      <w:r w:rsidRPr="00510BC7">
        <w:rPr>
          <w:rFonts w:cstheme="minorHAnsi"/>
          <w:sz w:val="20"/>
          <w:szCs w:val="20"/>
          <w:lang w:val="nn-NO"/>
        </w:rPr>
        <w:t xml:space="preserve">- </w:t>
      </w:r>
      <w:r w:rsidRPr="00140921">
        <w:rPr>
          <w:rFonts w:cstheme="minorHAnsi"/>
          <w:sz w:val="20"/>
          <w:szCs w:val="20"/>
          <w:lang w:val="nn-NO"/>
        </w:rPr>
        <w:t xml:space="preserve"> Barnehagen driftast i samsvar med </w:t>
      </w:r>
      <w:r w:rsidRPr="00510BC7">
        <w:rPr>
          <w:rFonts w:cstheme="minorHAnsi"/>
          <w:sz w:val="20"/>
          <w:szCs w:val="20"/>
          <w:lang w:val="nn-NO"/>
        </w:rPr>
        <w:t xml:space="preserve">lover, forskrifter og kommunale vedtak. </w:t>
      </w:r>
    </w:p>
    <w:p w:rsidR="00140921" w:rsidRPr="00510BC7" w:rsidRDefault="00140921" w:rsidP="00140921">
      <w:pPr>
        <w:autoSpaceDE w:val="0"/>
        <w:autoSpaceDN w:val="0"/>
        <w:adjustRightInd w:val="0"/>
        <w:spacing w:after="0" w:line="240" w:lineRule="auto"/>
        <w:rPr>
          <w:rFonts w:ascii="Calibri" w:hAnsi="Calibri" w:cs="Calibri"/>
          <w:sz w:val="20"/>
          <w:szCs w:val="20"/>
          <w:lang w:val="nn-NO"/>
        </w:rPr>
      </w:pPr>
      <w:r w:rsidRPr="00510BC7">
        <w:rPr>
          <w:rFonts w:cstheme="minorHAnsi"/>
          <w:sz w:val="20"/>
          <w:szCs w:val="20"/>
          <w:lang w:val="nn-NO"/>
        </w:rPr>
        <w:t>-</w:t>
      </w:r>
      <w:r w:rsidRPr="00140921">
        <w:rPr>
          <w:rFonts w:cstheme="minorHAnsi"/>
          <w:sz w:val="20"/>
          <w:szCs w:val="20"/>
          <w:lang w:val="nn-NO"/>
        </w:rPr>
        <w:t xml:space="preserve"> </w:t>
      </w:r>
      <w:r w:rsidRPr="00510BC7">
        <w:rPr>
          <w:rFonts w:cstheme="minorHAnsi"/>
          <w:sz w:val="20"/>
          <w:szCs w:val="20"/>
          <w:lang w:val="nn-NO"/>
        </w:rPr>
        <w:t xml:space="preserve"> </w:t>
      </w:r>
      <w:r w:rsidRPr="00140921">
        <w:rPr>
          <w:rFonts w:cstheme="minorHAnsi"/>
          <w:sz w:val="20"/>
          <w:szCs w:val="20"/>
          <w:lang w:val="nn-NO"/>
        </w:rPr>
        <w:t>Eigar av barnehagen er medviten</w:t>
      </w:r>
      <w:r w:rsidRPr="00510BC7">
        <w:rPr>
          <w:rFonts w:cstheme="minorHAnsi"/>
          <w:sz w:val="20"/>
          <w:szCs w:val="20"/>
          <w:lang w:val="nn-NO"/>
        </w:rPr>
        <w:t xml:space="preserve"> sitt ansvar for e</w:t>
      </w:r>
      <w:r w:rsidRPr="00140921">
        <w:rPr>
          <w:rFonts w:cstheme="minorHAnsi"/>
          <w:sz w:val="20"/>
          <w:szCs w:val="20"/>
          <w:lang w:val="nn-NO"/>
        </w:rPr>
        <w:t>igen barnehages verksemd i tråd med</w:t>
      </w:r>
      <w:r w:rsidRPr="00510BC7">
        <w:rPr>
          <w:rFonts w:cstheme="minorHAnsi"/>
          <w:sz w:val="20"/>
          <w:szCs w:val="20"/>
          <w:lang w:val="nn-NO"/>
        </w:rPr>
        <w:t xml:space="preserve"> lov om barnehager med forskrifter</w:t>
      </w:r>
      <w:r w:rsidRPr="00510BC7">
        <w:rPr>
          <w:rFonts w:ascii="Calibri" w:hAnsi="Calibri" w:cs="Calibri"/>
          <w:sz w:val="20"/>
          <w:szCs w:val="20"/>
          <w:lang w:val="nn-NO"/>
        </w:rPr>
        <w:t xml:space="preserve">. </w:t>
      </w:r>
    </w:p>
    <w:p w:rsidR="00140921" w:rsidRPr="00693FAE" w:rsidRDefault="00140921" w:rsidP="00140921">
      <w:pPr>
        <w:rPr>
          <w:lang w:val="nn-NO"/>
        </w:rPr>
      </w:pPr>
    </w:p>
    <w:p w:rsidR="00140921" w:rsidRPr="00A37261" w:rsidRDefault="00140921" w:rsidP="00140921">
      <w:pPr>
        <w:autoSpaceDE w:val="0"/>
        <w:autoSpaceDN w:val="0"/>
        <w:adjustRightInd w:val="0"/>
        <w:spacing w:after="0" w:line="240" w:lineRule="auto"/>
        <w:rPr>
          <w:rFonts w:ascii="Calibri" w:hAnsi="Calibri" w:cs="Calibri"/>
          <w:sz w:val="20"/>
          <w:szCs w:val="20"/>
          <w:lang w:val="nn-NO"/>
        </w:rPr>
      </w:pPr>
      <w:r w:rsidRPr="00A37261">
        <w:rPr>
          <w:rFonts w:ascii="Calibri" w:hAnsi="Calibri" w:cs="Calibri"/>
          <w:sz w:val="20"/>
          <w:szCs w:val="20"/>
          <w:lang w:val="nn-NO"/>
        </w:rPr>
        <w:t>Barnehagemynde kan gje pålegg om retting av ulovlege eller uforsvarle</w:t>
      </w:r>
      <w:r w:rsidRPr="00510BC7">
        <w:rPr>
          <w:rFonts w:ascii="Calibri" w:hAnsi="Calibri" w:cs="Calibri"/>
          <w:sz w:val="20"/>
          <w:szCs w:val="20"/>
          <w:lang w:val="nn-NO"/>
        </w:rPr>
        <w:t>ge forhold ved godkjente eller g</w:t>
      </w:r>
      <w:r w:rsidRPr="00A37261">
        <w:rPr>
          <w:rFonts w:ascii="Calibri" w:hAnsi="Calibri" w:cs="Calibri"/>
          <w:sz w:val="20"/>
          <w:szCs w:val="20"/>
          <w:lang w:val="nn-NO"/>
        </w:rPr>
        <w:t xml:space="preserve">odkjenningspliktige verksemder. Avgjera om å gje pålegg om retting av uforsvarlege forhold skal fungere som ei sikring </w:t>
      </w:r>
      <w:r w:rsidRPr="00510BC7">
        <w:rPr>
          <w:rFonts w:ascii="Calibri" w:hAnsi="Calibri" w:cs="Calibri"/>
          <w:sz w:val="20"/>
          <w:szCs w:val="20"/>
          <w:lang w:val="nn-NO"/>
        </w:rPr>
        <w:t>og fange opp forhold som ikk</w:t>
      </w:r>
      <w:r w:rsidRPr="00A37261">
        <w:rPr>
          <w:rFonts w:ascii="Calibri" w:hAnsi="Calibri" w:cs="Calibri"/>
          <w:sz w:val="20"/>
          <w:szCs w:val="20"/>
          <w:lang w:val="nn-NO"/>
        </w:rPr>
        <w:t>j</w:t>
      </w:r>
      <w:r w:rsidRPr="00510BC7">
        <w:rPr>
          <w:rFonts w:ascii="Calibri" w:hAnsi="Calibri" w:cs="Calibri"/>
          <w:sz w:val="20"/>
          <w:szCs w:val="20"/>
          <w:lang w:val="nn-NO"/>
        </w:rPr>
        <w:t>e er direkte regulert av barnehageloven,</w:t>
      </w:r>
      <w:r w:rsidRPr="00A37261">
        <w:rPr>
          <w:rFonts w:ascii="Calibri" w:hAnsi="Calibri" w:cs="Calibri"/>
          <w:sz w:val="20"/>
          <w:szCs w:val="20"/>
          <w:lang w:val="nn-NO"/>
        </w:rPr>
        <w:t xml:space="preserve"> men som kan føre til uforsvarle</w:t>
      </w:r>
      <w:r w:rsidRPr="00510BC7">
        <w:rPr>
          <w:rFonts w:ascii="Calibri" w:hAnsi="Calibri" w:cs="Calibri"/>
          <w:sz w:val="20"/>
          <w:szCs w:val="20"/>
          <w:lang w:val="nn-NO"/>
        </w:rPr>
        <w:t>ge</w:t>
      </w:r>
      <w:r w:rsidRPr="00A37261">
        <w:rPr>
          <w:rFonts w:ascii="Calibri" w:hAnsi="Calibri" w:cs="Calibri"/>
          <w:sz w:val="20"/>
          <w:szCs w:val="20"/>
          <w:lang w:val="nn-NO"/>
        </w:rPr>
        <w:t xml:space="preserve"> forhold for barna. Om naudsynt</w:t>
      </w:r>
      <w:r w:rsidRPr="00510BC7">
        <w:rPr>
          <w:rFonts w:ascii="Calibri" w:hAnsi="Calibri" w:cs="Calibri"/>
          <w:sz w:val="20"/>
          <w:szCs w:val="20"/>
          <w:lang w:val="nn-NO"/>
        </w:rPr>
        <w:t xml:space="preserve"> </w:t>
      </w:r>
      <w:r w:rsidRPr="00A37261">
        <w:rPr>
          <w:rFonts w:ascii="Calibri" w:hAnsi="Calibri" w:cs="Calibri"/>
          <w:sz w:val="20"/>
          <w:szCs w:val="20"/>
          <w:lang w:val="nn-NO"/>
        </w:rPr>
        <w:t>kan tilsynet stenge verksemda, tidsbegrensa eller varig. Barnehagens eigar</w:t>
      </w:r>
      <w:r w:rsidRPr="00510BC7">
        <w:rPr>
          <w:rFonts w:ascii="Calibri" w:hAnsi="Calibri" w:cs="Calibri"/>
          <w:sz w:val="20"/>
          <w:szCs w:val="20"/>
          <w:lang w:val="nn-NO"/>
        </w:rPr>
        <w:t xml:space="preserve"> kan påk</w:t>
      </w:r>
      <w:r w:rsidRPr="00A37261">
        <w:rPr>
          <w:rFonts w:ascii="Calibri" w:hAnsi="Calibri" w:cs="Calibri"/>
          <w:sz w:val="20"/>
          <w:szCs w:val="20"/>
          <w:lang w:val="nn-NO"/>
        </w:rPr>
        <w:t xml:space="preserve">lage vedtaket til Statsforvaltaren i Vestfold og Telemark. </w:t>
      </w:r>
    </w:p>
    <w:p w:rsidR="00140921" w:rsidRPr="00510BC7" w:rsidRDefault="00140921" w:rsidP="00140921">
      <w:pPr>
        <w:autoSpaceDE w:val="0"/>
        <w:autoSpaceDN w:val="0"/>
        <w:adjustRightInd w:val="0"/>
        <w:spacing w:after="0" w:line="240" w:lineRule="auto"/>
        <w:rPr>
          <w:rFonts w:ascii="Calibri" w:hAnsi="Calibri" w:cs="Calibri"/>
          <w:sz w:val="20"/>
          <w:szCs w:val="20"/>
          <w:lang w:val="nn-NO"/>
        </w:rPr>
      </w:pPr>
    </w:p>
    <w:p w:rsidR="00140921" w:rsidRPr="00510BC7" w:rsidRDefault="00140921" w:rsidP="00140921">
      <w:pPr>
        <w:autoSpaceDE w:val="0"/>
        <w:autoSpaceDN w:val="0"/>
        <w:adjustRightInd w:val="0"/>
        <w:spacing w:after="0" w:line="240" w:lineRule="auto"/>
        <w:rPr>
          <w:rFonts w:ascii="Calibri" w:hAnsi="Calibri" w:cs="Calibri"/>
          <w:sz w:val="20"/>
          <w:szCs w:val="20"/>
          <w:lang w:val="nn-NO"/>
        </w:rPr>
      </w:pPr>
      <w:r w:rsidRPr="00510BC7">
        <w:rPr>
          <w:rFonts w:ascii="Calibri" w:hAnsi="Calibri" w:cs="Calibri"/>
          <w:sz w:val="20"/>
          <w:szCs w:val="20"/>
          <w:lang w:val="nn-NO"/>
        </w:rPr>
        <w:t>Dersom e</w:t>
      </w:r>
      <w:r w:rsidR="00A37261" w:rsidRPr="00A37261">
        <w:rPr>
          <w:rFonts w:ascii="Calibri" w:hAnsi="Calibri" w:cs="Calibri"/>
          <w:sz w:val="20"/>
          <w:szCs w:val="20"/>
          <w:lang w:val="nn-NO"/>
        </w:rPr>
        <w:t>i</w:t>
      </w:r>
      <w:r w:rsidRPr="00510BC7">
        <w:rPr>
          <w:rFonts w:ascii="Calibri" w:hAnsi="Calibri" w:cs="Calibri"/>
          <w:sz w:val="20"/>
          <w:szCs w:val="20"/>
          <w:lang w:val="nn-NO"/>
        </w:rPr>
        <w:t>n barnehage får pålegg om retting av e</w:t>
      </w:r>
      <w:r w:rsidR="00A37261" w:rsidRPr="00A37261">
        <w:rPr>
          <w:rFonts w:ascii="Calibri" w:hAnsi="Calibri" w:cs="Calibri"/>
          <w:sz w:val="20"/>
          <w:szCs w:val="20"/>
          <w:lang w:val="nn-NO"/>
        </w:rPr>
        <w:t>it uforsvarleg eller ulovle</w:t>
      </w:r>
      <w:r w:rsidRPr="00510BC7">
        <w:rPr>
          <w:rFonts w:ascii="Calibri" w:hAnsi="Calibri" w:cs="Calibri"/>
          <w:sz w:val="20"/>
          <w:szCs w:val="20"/>
          <w:lang w:val="nn-NO"/>
        </w:rPr>
        <w:t>g forh</w:t>
      </w:r>
      <w:r w:rsidR="00A37261" w:rsidRPr="00A37261">
        <w:rPr>
          <w:rFonts w:ascii="Calibri" w:hAnsi="Calibri" w:cs="Calibri"/>
          <w:sz w:val="20"/>
          <w:szCs w:val="20"/>
          <w:lang w:val="nn-NO"/>
        </w:rPr>
        <w:t>old ved tilsyn, skal barnehagen sin styrar eller kommunal barnehageeigar sjå til at pålegget blir retta</w:t>
      </w:r>
      <w:r w:rsidRPr="00510BC7">
        <w:rPr>
          <w:rFonts w:ascii="Calibri" w:hAnsi="Calibri" w:cs="Calibri"/>
          <w:sz w:val="20"/>
          <w:szCs w:val="20"/>
          <w:lang w:val="nn-NO"/>
        </w:rPr>
        <w:t>. Dersom pålegg om retting ikk</w:t>
      </w:r>
      <w:r w:rsidR="00A37261" w:rsidRPr="00A37261">
        <w:rPr>
          <w:rFonts w:ascii="Calibri" w:hAnsi="Calibri" w:cs="Calibri"/>
          <w:sz w:val="20"/>
          <w:szCs w:val="20"/>
          <w:lang w:val="nn-NO"/>
        </w:rPr>
        <w:t>je er av ei slik art at det må rettast omgåande, blir</w:t>
      </w:r>
      <w:r w:rsidRPr="00510BC7">
        <w:rPr>
          <w:rFonts w:ascii="Calibri" w:hAnsi="Calibri" w:cs="Calibri"/>
          <w:sz w:val="20"/>
          <w:szCs w:val="20"/>
          <w:lang w:val="nn-NO"/>
        </w:rPr>
        <w:t xml:space="preserve"> det</w:t>
      </w:r>
      <w:r w:rsidR="00A37261" w:rsidRPr="00A37261">
        <w:rPr>
          <w:rFonts w:ascii="Calibri" w:hAnsi="Calibri" w:cs="Calibri"/>
          <w:sz w:val="20"/>
          <w:szCs w:val="20"/>
          <w:lang w:val="nn-NO"/>
        </w:rPr>
        <w:t xml:space="preserve"> gjeven ei</w:t>
      </w:r>
      <w:r w:rsidRPr="00510BC7">
        <w:rPr>
          <w:rFonts w:ascii="Calibri" w:hAnsi="Calibri" w:cs="Calibri"/>
          <w:sz w:val="20"/>
          <w:szCs w:val="20"/>
          <w:lang w:val="nn-NO"/>
        </w:rPr>
        <w:t xml:space="preserve"> frist for når pålegget skal rettes opp. Når pålegget </w:t>
      </w:r>
      <w:r w:rsidR="00A37261" w:rsidRPr="00A37261">
        <w:rPr>
          <w:rFonts w:ascii="Calibri" w:hAnsi="Calibri" w:cs="Calibri"/>
          <w:sz w:val="20"/>
          <w:szCs w:val="20"/>
          <w:lang w:val="nn-NO"/>
        </w:rPr>
        <w:t>er retta melder styra</w:t>
      </w:r>
      <w:r w:rsidRPr="00510BC7">
        <w:rPr>
          <w:rFonts w:ascii="Calibri" w:hAnsi="Calibri" w:cs="Calibri"/>
          <w:sz w:val="20"/>
          <w:szCs w:val="20"/>
          <w:lang w:val="nn-NO"/>
        </w:rPr>
        <w:t>r</w:t>
      </w:r>
      <w:r w:rsidR="00A37261" w:rsidRPr="00A37261">
        <w:rPr>
          <w:rFonts w:ascii="Calibri" w:hAnsi="Calibri" w:cs="Calibri"/>
          <w:sz w:val="20"/>
          <w:szCs w:val="20"/>
          <w:lang w:val="nn-NO"/>
        </w:rPr>
        <w:t xml:space="preserve"> eller kommunal barnehageeigar</w:t>
      </w:r>
      <w:r w:rsidRPr="00510BC7">
        <w:rPr>
          <w:rFonts w:ascii="Calibri" w:hAnsi="Calibri" w:cs="Calibri"/>
          <w:sz w:val="20"/>
          <w:szCs w:val="20"/>
          <w:lang w:val="nn-NO"/>
        </w:rPr>
        <w:t xml:space="preserve"> </w:t>
      </w:r>
      <w:r w:rsidR="00A37261" w:rsidRPr="00A37261">
        <w:rPr>
          <w:rFonts w:ascii="Calibri" w:hAnsi="Calibri" w:cs="Calibri"/>
          <w:sz w:val="20"/>
          <w:szCs w:val="20"/>
          <w:lang w:val="nn-NO"/>
        </w:rPr>
        <w:t xml:space="preserve">dette til rådmannen. </w:t>
      </w:r>
    </w:p>
    <w:p w:rsidR="00140921" w:rsidRPr="00693FAE" w:rsidRDefault="00140921" w:rsidP="00140921">
      <w:pPr>
        <w:rPr>
          <w:lang w:val="nn-NO"/>
        </w:rPr>
      </w:pPr>
    </w:p>
    <w:p w:rsidR="00A37261" w:rsidRPr="00693FAE" w:rsidRDefault="00A37261" w:rsidP="00A37261">
      <w:pPr>
        <w:pStyle w:val="Overskrift2"/>
        <w:rPr>
          <w:lang w:val="nn-NO"/>
        </w:rPr>
      </w:pPr>
      <w:bookmarkStart w:id="7" w:name="_Toc68334093"/>
      <w:r w:rsidRPr="00693FAE">
        <w:rPr>
          <w:lang w:val="nn-NO"/>
        </w:rPr>
        <w:t>Gjennomføring av tilsyn</w:t>
      </w:r>
      <w:bookmarkEnd w:id="7"/>
      <w:r w:rsidRPr="00693FAE">
        <w:rPr>
          <w:lang w:val="nn-NO"/>
        </w:rPr>
        <w:t xml:space="preserve"> </w:t>
      </w:r>
    </w:p>
    <w:p w:rsidR="00A37261" w:rsidRPr="00A37261" w:rsidRDefault="00A37261" w:rsidP="00A37261">
      <w:pPr>
        <w:autoSpaceDE w:val="0"/>
        <w:autoSpaceDN w:val="0"/>
        <w:adjustRightInd w:val="0"/>
        <w:spacing w:after="0" w:line="240" w:lineRule="auto"/>
        <w:rPr>
          <w:rFonts w:ascii="Calibri" w:hAnsi="Calibri" w:cs="Calibri"/>
          <w:sz w:val="20"/>
          <w:szCs w:val="20"/>
          <w:lang w:val="nn-NO"/>
        </w:rPr>
      </w:pPr>
      <w:r w:rsidRPr="00510BC7">
        <w:rPr>
          <w:rFonts w:ascii="Calibri" w:hAnsi="Calibri" w:cs="Calibri"/>
          <w:sz w:val="20"/>
          <w:szCs w:val="20"/>
          <w:lang w:val="nn-NO"/>
        </w:rPr>
        <w:t>Det kan ikk</w:t>
      </w:r>
      <w:r w:rsidRPr="00A37261">
        <w:rPr>
          <w:rFonts w:ascii="Calibri" w:hAnsi="Calibri" w:cs="Calibri"/>
          <w:sz w:val="20"/>
          <w:szCs w:val="20"/>
          <w:lang w:val="nn-NO"/>
        </w:rPr>
        <w:t>je førast</w:t>
      </w:r>
      <w:r w:rsidRPr="00510BC7">
        <w:rPr>
          <w:rFonts w:ascii="Calibri" w:hAnsi="Calibri" w:cs="Calibri"/>
          <w:sz w:val="20"/>
          <w:szCs w:val="20"/>
          <w:lang w:val="nn-NO"/>
        </w:rPr>
        <w:t xml:space="preserve"> ti</w:t>
      </w:r>
      <w:r w:rsidRPr="00A37261">
        <w:rPr>
          <w:rFonts w:ascii="Calibri" w:hAnsi="Calibri" w:cs="Calibri"/>
          <w:sz w:val="20"/>
          <w:szCs w:val="20"/>
          <w:lang w:val="nn-NO"/>
        </w:rPr>
        <w:t>lsyn med alle forhold til ei kvar</w:t>
      </w:r>
      <w:r w:rsidRPr="00510BC7">
        <w:rPr>
          <w:rFonts w:ascii="Calibri" w:hAnsi="Calibri" w:cs="Calibri"/>
          <w:sz w:val="20"/>
          <w:szCs w:val="20"/>
          <w:lang w:val="nn-NO"/>
        </w:rPr>
        <w:t xml:space="preserve"> tid, m</w:t>
      </w:r>
      <w:r w:rsidRPr="00A37261">
        <w:rPr>
          <w:rFonts w:ascii="Calibri" w:hAnsi="Calibri" w:cs="Calibri"/>
          <w:sz w:val="20"/>
          <w:szCs w:val="20"/>
          <w:lang w:val="nn-NO"/>
        </w:rPr>
        <w:t>en tilsyn skal gjennomførast</w:t>
      </w:r>
      <w:r>
        <w:rPr>
          <w:rFonts w:ascii="Calibri" w:hAnsi="Calibri" w:cs="Calibri"/>
          <w:sz w:val="20"/>
          <w:szCs w:val="20"/>
          <w:lang w:val="nn-NO"/>
        </w:rPr>
        <w:t xml:space="preserve"> minimum annankvart år, eller når ei risikovurdering syner behov. </w:t>
      </w:r>
    </w:p>
    <w:p w:rsidR="00A37261" w:rsidRPr="00510BC7" w:rsidRDefault="00A37261" w:rsidP="00A37261">
      <w:pPr>
        <w:autoSpaceDE w:val="0"/>
        <w:autoSpaceDN w:val="0"/>
        <w:adjustRightInd w:val="0"/>
        <w:spacing w:after="0" w:line="240" w:lineRule="auto"/>
        <w:rPr>
          <w:rFonts w:ascii="Calibri" w:hAnsi="Calibri" w:cs="Calibri"/>
          <w:sz w:val="20"/>
          <w:szCs w:val="20"/>
          <w:lang w:val="nn-NO"/>
        </w:rPr>
      </w:pPr>
    </w:p>
    <w:p w:rsidR="00A37261" w:rsidRPr="00A37261" w:rsidRDefault="00A37261" w:rsidP="00A37261">
      <w:pPr>
        <w:autoSpaceDE w:val="0"/>
        <w:autoSpaceDN w:val="0"/>
        <w:adjustRightInd w:val="0"/>
        <w:spacing w:after="0" w:line="240" w:lineRule="auto"/>
        <w:rPr>
          <w:rFonts w:ascii="Calibri" w:hAnsi="Calibri" w:cs="Calibri"/>
          <w:sz w:val="20"/>
          <w:szCs w:val="20"/>
          <w:lang w:val="nn-NO"/>
        </w:rPr>
      </w:pPr>
      <w:r w:rsidRPr="00A37261">
        <w:rPr>
          <w:rFonts w:ascii="Calibri" w:hAnsi="Calibri" w:cs="Calibri"/>
          <w:sz w:val="20"/>
          <w:szCs w:val="20"/>
          <w:lang w:val="nn-NO"/>
        </w:rPr>
        <w:t>Det er barnehagemynde i Kviteseid kommune som</w:t>
      </w:r>
      <w:r w:rsidRPr="00510BC7">
        <w:rPr>
          <w:rFonts w:ascii="Calibri" w:hAnsi="Calibri" w:cs="Calibri"/>
          <w:sz w:val="20"/>
          <w:szCs w:val="20"/>
          <w:lang w:val="nn-NO"/>
        </w:rPr>
        <w:t xml:space="preserve"> fører tilsyn ette</w:t>
      </w:r>
      <w:r w:rsidRPr="00A37261">
        <w:rPr>
          <w:rFonts w:ascii="Calibri" w:hAnsi="Calibri" w:cs="Calibri"/>
          <w:sz w:val="20"/>
          <w:szCs w:val="20"/>
          <w:lang w:val="nn-NO"/>
        </w:rPr>
        <w:t xml:space="preserve">r barnehagelova. Kva for barnehage som skal ha tilsyn og kva som skal vera tema for tilsynet skal bygge på ei risikovurdering. </w:t>
      </w:r>
    </w:p>
    <w:p w:rsidR="00A37261" w:rsidRPr="00510BC7" w:rsidRDefault="00A37261" w:rsidP="00A37261">
      <w:pPr>
        <w:autoSpaceDE w:val="0"/>
        <w:autoSpaceDN w:val="0"/>
        <w:adjustRightInd w:val="0"/>
        <w:spacing w:after="0" w:line="240" w:lineRule="auto"/>
        <w:rPr>
          <w:rFonts w:cstheme="minorHAnsi"/>
          <w:sz w:val="20"/>
          <w:szCs w:val="20"/>
          <w:lang w:val="nn-NO"/>
        </w:rPr>
      </w:pPr>
    </w:p>
    <w:p w:rsidR="00A37261" w:rsidRPr="00510BC7" w:rsidRDefault="00A37261" w:rsidP="00A37261">
      <w:pPr>
        <w:autoSpaceDE w:val="0"/>
        <w:autoSpaceDN w:val="0"/>
        <w:adjustRightInd w:val="0"/>
        <w:spacing w:after="0" w:line="240" w:lineRule="auto"/>
        <w:rPr>
          <w:rFonts w:cstheme="minorHAnsi"/>
          <w:sz w:val="20"/>
          <w:szCs w:val="20"/>
          <w:lang w:val="nn-NO"/>
        </w:rPr>
      </w:pPr>
      <w:r w:rsidRPr="00A37261">
        <w:rPr>
          <w:rFonts w:cstheme="minorHAnsi"/>
          <w:sz w:val="20"/>
          <w:szCs w:val="20"/>
          <w:lang w:val="nn-NO"/>
        </w:rPr>
        <w:t xml:space="preserve">Eit tilsyn skal i utgangspunktet vera varsla, men dersom barnehagemynde av ulike årsakar finn det naudsynt, kan eit tilsyn vera uanmeldt. </w:t>
      </w:r>
    </w:p>
    <w:p w:rsidR="00A37261" w:rsidRDefault="00A37261" w:rsidP="00140921">
      <w:pPr>
        <w:rPr>
          <w:lang w:val="nn-NO"/>
        </w:rPr>
      </w:pPr>
    </w:p>
    <w:p w:rsidR="004A13DA" w:rsidRPr="00693FAE" w:rsidRDefault="004A13DA" w:rsidP="004A13DA">
      <w:pPr>
        <w:pStyle w:val="Overskrift2"/>
        <w:rPr>
          <w:lang w:val="nn-NO"/>
        </w:rPr>
      </w:pPr>
      <w:bookmarkStart w:id="8" w:name="_Toc68334094"/>
      <w:r w:rsidRPr="00693FAE">
        <w:rPr>
          <w:lang w:val="nn-NO"/>
        </w:rPr>
        <w:t>Kartlegging av risiko</w:t>
      </w:r>
      <w:bookmarkEnd w:id="8"/>
      <w:r w:rsidRPr="00693FAE">
        <w:rPr>
          <w:lang w:val="nn-NO"/>
        </w:rPr>
        <w:t xml:space="preserve"> </w:t>
      </w:r>
    </w:p>
    <w:p w:rsidR="00DB54E7" w:rsidRPr="00DB54E7" w:rsidRDefault="00DB54E7" w:rsidP="00DB54E7">
      <w:pPr>
        <w:pStyle w:val="Default"/>
        <w:rPr>
          <w:sz w:val="20"/>
          <w:szCs w:val="20"/>
          <w:lang w:val="nn-NO"/>
        </w:rPr>
      </w:pPr>
      <w:r w:rsidRPr="00DB54E7">
        <w:rPr>
          <w:sz w:val="20"/>
          <w:szCs w:val="20"/>
          <w:lang w:val="nn-NO"/>
        </w:rPr>
        <w:t>Risikovurdering skal ligge til grunn for barnehagemynde sitt val av verkemiddel. Barnehagemyndet må ha kunnskap om regelverket o</w:t>
      </w:r>
      <w:r>
        <w:rPr>
          <w:sz w:val="20"/>
          <w:szCs w:val="20"/>
          <w:lang w:val="nn-NO"/>
        </w:rPr>
        <w:t>g barnehaga</w:t>
      </w:r>
      <w:r w:rsidRPr="00DB54E7">
        <w:rPr>
          <w:sz w:val="20"/>
          <w:szCs w:val="20"/>
          <w:lang w:val="nn-NO"/>
        </w:rPr>
        <w:t>ne i kommunen når risikoen for brot på regelverket skal vurderast.</w:t>
      </w:r>
    </w:p>
    <w:p w:rsidR="00DB54E7" w:rsidRPr="00DB54E7" w:rsidRDefault="00DB54E7" w:rsidP="00DB54E7">
      <w:pPr>
        <w:pStyle w:val="Default"/>
        <w:rPr>
          <w:sz w:val="20"/>
          <w:szCs w:val="20"/>
          <w:lang w:val="nn-NO"/>
        </w:rPr>
      </w:pPr>
    </w:p>
    <w:p w:rsidR="00DB54E7" w:rsidRDefault="00DB54E7" w:rsidP="00DB54E7">
      <w:pPr>
        <w:rPr>
          <w:sz w:val="20"/>
          <w:szCs w:val="20"/>
          <w:lang w:val="nn-NO"/>
        </w:rPr>
      </w:pPr>
      <w:r w:rsidRPr="00DB54E7">
        <w:rPr>
          <w:sz w:val="20"/>
          <w:szCs w:val="20"/>
          <w:lang w:val="nn-NO"/>
        </w:rPr>
        <w:t xml:space="preserve">Risikovurdering er ei pågåande vurdering av sannsyn for og konsekvensar av brot på barnehageeigar sine plikter i barnehageloven med forskrifter. Det kan vera både på bakgrunn av informasjon om regelverksetterleving i den einskilde barnehage og samla for alle barnehagane. </w:t>
      </w:r>
      <w:r w:rsidR="00263478" w:rsidRPr="00DB54E7">
        <w:rPr>
          <w:sz w:val="20"/>
          <w:szCs w:val="20"/>
          <w:lang w:val="nn-NO"/>
        </w:rPr>
        <w:t xml:space="preserve">På bakgrunn av informasjon om regelverksetterleving, må barnehagemyndet vurdere behovet for rettleiing og tilsyn. </w:t>
      </w:r>
      <w:r w:rsidR="00263478">
        <w:rPr>
          <w:sz w:val="20"/>
          <w:szCs w:val="20"/>
          <w:lang w:val="nn-NO"/>
        </w:rPr>
        <w:t>Risikovurdering</w:t>
      </w:r>
      <w:r w:rsidR="00263478" w:rsidRPr="00DB54E7">
        <w:rPr>
          <w:sz w:val="20"/>
          <w:szCs w:val="20"/>
          <w:lang w:val="nn-NO"/>
        </w:rPr>
        <w:t xml:space="preserve"> skal styre tema for tilsynet, tilsynsobjektet og når tilsynet gjennomfø</w:t>
      </w:r>
      <w:r w:rsidR="00263478">
        <w:rPr>
          <w:sz w:val="20"/>
          <w:szCs w:val="20"/>
          <w:lang w:val="nn-NO"/>
        </w:rPr>
        <w:t>rast</w:t>
      </w:r>
    </w:p>
    <w:p w:rsidR="004A13DA" w:rsidRDefault="00DB54E7" w:rsidP="00263478">
      <w:pPr>
        <w:rPr>
          <w:sz w:val="20"/>
          <w:szCs w:val="20"/>
          <w:lang w:val="nn-NO"/>
        </w:rPr>
      </w:pPr>
      <w:r>
        <w:rPr>
          <w:sz w:val="20"/>
          <w:szCs w:val="20"/>
          <w:lang w:val="nn-NO"/>
        </w:rPr>
        <w:t>«</w:t>
      </w:r>
      <w:r w:rsidRPr="00DB54E7">
        <w:rPr>
          <w:sz w:val="20"/>
          <w:szCs w:val="20"/>
          <w:lang w:val="nn-NO"/>
        </w:rPr>
        <w:t>RefLex</w:t>
      </w:r>
      <w:r>
        <w:rPr>
          <w:sz w:val="20"/>
          <w:szCs w:val="20"/>
          <w:lang w:val="nn-NO"/>
        </w:rPr>
        <w:t>»</w:t>
      </w:r>
      <w:r w:rsidRPr="00DB54E7">
        <w:rPr>
          <w:sz w:val="20"/>
          <w:szCs w:val="20"/>
          <w:lang w:val="nn-NO"/>
        </w:rPr>
        <w:t xml:space="preserve"> er eit verktøy</w:t>
      </w:r>
      <w:r>
        <w:rPr>
          <w:sz w:val="20"/>
          <w:szCs w:val="20"/>
          <w:lang w:val="nn-NO"/>
        </w:rPr>
        <w:t xml:space="preserve"> frå Utdanningsdirektoratet</w:t>
      </w:r>
      <w:r w:rsidRPr="00DB54E7">
        <w:rPr>
          <w:sz w:val="20"/>
          <w:szCs w:val="20"/>
          <w:lang w:val="nn-NO"/>
        </w:rPr>
        <w:t xml:space="preserve"> </w:t>
      </w:r>
      <w:r>
        <w:rPr>
          <w:sz w:val="20"/>
          <w:szCs w:val="20"/>
          <w:lang w:val="nn-NO"/>
        </w:rPr>
        <w:t xml:space="preserve"> som gjev barnehagemynde</w:t>
      </w:r>
      <w:r w:rsidRPr="00DB54E7">
        <w:rPr>
          <w:sz w:val="20"/>
          <w:szCs w:val="20"/>
          <w:lang w:val="nn-NO"/>
        </w:rPr>
        <w:t xml:space="preserve"> </w:t>
      </w:r>
      <w:r>
        <w:rPr>
          <w:sz w:val="20"/>
          <w:szCs w:val="20"/>
          <w:lang w:val="nn-NO"/>
        </w:rPr>
        <w:t xml:space="preserve">og barnehageeigar </w:t>
      </w:r>
      <w:r w:rsidRPr="00DB54E7">
        <w:rPr>
          <w:sz w:val="20"/>
          <w:szCs w:val="20"/>
          <w:lang w:val="nn-NO"/>
        </w:rPr>
        <w:t>hjelp til å vurdere om e</w:t>
      </w:r>
      <w:r>
        <w:rPr>
          <w:sz w:val="20"/>
          <w:szCs w:val="20"/>
          <w:lang w:val="nn-NO"/>
        </w:rPr>
        <w:t>i</w:t>
      </w:r>
      <w:r w:rsidRPr="00DB54E7">
        <w:rPr>
          <w:sz w:val="20"/>
          <w:szCs w:val="20"/>
          <w:lang w:val="nn-NO"/>
        </w:rPr>
        <w:t xml:space="preserve">gen praksis er i samsvar med barnehageloven med forskrifter. Dette kan gje grunnlag for å sette i verk tiltak. </w:t>
      </w:r>
    </w:p>
    <w:p w:rsidR="00263478" w:rsidRPr="00263478" w:rsidRDefault="00263478" w:rsidP="00263478">
      <w:pPr>
        <w:autoSpaceDE w:val="0"/>
        <w:autoSpaceDN w:val="0"/>
        <w:adjustRightInd w:val="0"/>
        <w:spacing w:after="0" w:line="240" w:lineRule="auto"/>
        <w:rPr>
          <w:rFonts w:cstheme="minorHAnsi"/>
          <w:i/>
          <w:color w:val="000000"/>
          <w:sz w:val="20"/>
          <w:szCs w:val="20"/>
          <w:lang w:val="nn-NO"/>
        </w:rPr>
      </w:pPr>
      <w:r w:rsidRPr="00263478">
        <w:rPr>
          <w:rFonts w:cstheme="minorHAnsi"/>
          <w:i/>
          <w:color w:val="000000"/>
          <w:sz w:val="20"/>
          <w:szCs w:val="20"/>
          <w:lang w:val="nn-NO"/>
        </w:rPr>
        <w:t xml:space="preserve">Spørsmål som er relevante for barnehagemyndet i samband med risikovurdering: </w:t>
      </w:r>
    </w:p>
    <w:p w:rsidR="00263478" w:rsidRPr="00263478" w:rsidRDefault="00263478" w:rsidP="00263478">
      <w:pPr>
        <w:autoSpaceDE w:val="0"/>
        <w:autoSpaceDN w:val="0"/>
        <w:adjustRightInd w:val="0"/>
        <w:spacing w:after="0" w:line="240" w:lineRule="auto"/>
        <w:rPr>
          <w:rFonts w:cstheme="minorHAnsi"/>
          <w:color w:val="000000"/>
          <w:sz w:val="20"/>
          <w:szCs w:val="20"/>
          <w:lang w:val="nn-NO"/>
        </w:rPr>
      </w:pPr>
      <w:r w:rsidRPr="00263478">
        <w:rPr>
          <w:rFonts w:cstheme="minorHAnsi"/>
          <w:color w:val="000000"/>
          <w:sz w:val="20"/>
          <w:szCs w:val="20"/>
          <w:lang w:val="nn-NO"/>
        </w:rPr>
        <w:t xml:space="preserve">- Har vi oversikt over barnehageeigar sine plikter etter barnehagelova? </w:t>
      </w:r>
    </w:p>
    <w:p w:rsidR="00263478" w:rsidRPr="00263478" w:rsidRDefault="00263478" w:rsidP="00263478">
      <w:pPr>
        <w:autoSpaceDE w:val="0"/>
        <w:autoSpaceDN w:val="0"/>
        <w:adjustRightInd w:val="0"/>
        <w:spacing w:after="0" w:line="240" w:lineRule="auto"/>
        <w:rPr>
          <w:rFonts w:cstheme="minorHAnsi"/>
          <w:color w:val="000000"/>
          <w:sz w:val="20"/>
          <w:szCs w:val="20"/>
          <w:lang w:val="nn-NO"/>
        </w:rPr>
      </w:pPr>
      <w:r w:rsidRPr="00263478">
        <w:rPr>
          <w:rFonts w:cstheme="minorHAnsi"/>
          <w:color w:val="000000"/>
          <w:sz w:val="20"/>
          <w:szCs w:val="20"/>
          <w:lang w:val="nn-NO"/>
        </w:rPr>
        <w:t xml:space="preserve">- Har vi tilstrekkeleg kunnskap om korleis alle barnehagane oppfyller sine plikter etter barnehageloven? </w:t>
      </w:r>
    </w:p>
    <w:p w:rsidR="00263478" w:rsidRPr="00263478" w:rsidRDefault="00263478" w:rsidP="00263478">
      <w:pPr>
        <w:autoSpaceDE w:val="0"/>
        <w:autoSpaceDN w:val="0"/>
        <w:adjustRightInd w:val="0"/>
        <w:spacing w:after="34" w:line="240" w:lineRule="auto"/>
        <w:rPr>
          <w:rFonts w:cstheme="minorHAnsi"/>
          <w:color w:val="000000"/>
          <w:sz w:val="20"/>
          <w:szCs w:val="20"/>
          <w:lang w:val="nn-NO"/>
        </w:rPr>
      </w:pPr>
      <w:r w:rsidRPr="00263478">
        <w:rPr>
          <w:rFonts w:cstheme="minorHAnsi"/>
          <w:color w:val="000000"/>
          <w:sz w:val="20"/>
          <w:szCs w:val="20"/>
          <w:lang w:val="nn-NO"/>
        </w:rPr>
        <w:t xml:space="preserve">- Brukar vi denne kunnskapen til å gjere risikovurderingar for å finne ut av behov for rettleiing og tilsyn? </w:t>
      </w:r>
    </w:p>
    <w:p w:rsidR="00263478" w:rsidRDefault="00263478" w:rsidP="00263478">
      <w:pPr>
        <w:autoSpaceDE w:val="0"/>
        <w:autoSpaceDN w:val="0"/>
        <w:adjustRightInd w:val="0"/>
        <w:spacing w:after="0" w:line="240" w:lineRule="auto"/>
        <w:rPr>
          <w:rFonts w:cstheme="minorHAnsi"/>
          <w:color w:val="000000"/>
          <w:sz w:val="20"/>
          <w:szCs w:val="20"/>
          <w:lang w:val="nn-NO"/>
        </w:rPr>
      </w:pPr>
      <w:r w:rsidRPr="00263478">
        <w:rPr>
          <w:rFonts w:cstheme="minorHAnsi"/>
          <w:color w:val="000000"/>
          <w:sz w:val="20"/>
          <w:szCs w:val="20"/>
          <w:lang w:val="nn-NO"/>
        </w:rPr>
        <w:t xml:space="preserve">- Gjennomfører vi rettleiing og tilsyn i tråd med risikovurdering? </w:t>
      </w:r>
    </w:p>
    <w:p w:rsidR="00263478" w:rsidRPr="00263478" w:rsidRDefault="00263478" w:rsidP="00263478">
      <w:pPr>
        <w:autoSpaceDE w:val="0"/>
        <w:autoSpaceDN w:val="0"/>
        <w:adjustRightInd w:val="0"/>
        <w:spacing w:after="0" w:line="240" w:lineRule="auto"/>
        <w:rPr>
          <w:rFonts w:cstheme="minorHAnsi"/>
          <w:color w:val="000000"/>
          <w:sz w:val="20"/>
          <w:szCs w:val="20"/>
          <w:lang w:val="nn-NO"/>
        </w:rPr>
      </w:pPr>
    </w:p>
    <w:p w:rsidR="00263478" w:rsidRPr="00263478" w:rsidRDefault="00263478" w:rsidP="00263478">
      <w:pPr>
        <w:pStyle w:val="Default"/>
        <w:rPr>
          <w:sz w:val="20"/>
          <w:szCs w:val="20"/>
          <w:lang w:val="nn-NO"/>
        </w:rPr>
      </w:pPr>
      <w:r w:rsidRPr="00263478">
        <w:rPr>
          <w:sz w:val="20"/>
          <w:szCs w:val="20"/>
          <w:lang w:val="nn-NO"/>
        </w:rPr>
        <w:t xml:space="preserve">I vurdering av sannsyn er oppgåva å finne frem til kor sannsynet for lovbrot er størst, </w:t>
      </w:r>
      <w:r>
        <w:rPr>
          <w:sz w:val="20"/>
          <w:szCs w:val="20"/>
          <w:lang w:val="nn-NO"/>
        </w:rPr>
        <w:t>inna</w:t>
      </w:r>
      <w:r w:rsidRPr="00263478">
        <w:rPr>
          <w:sz w:val="20"/>
          <w:szCs w:val="20"/>
          <w:lang w:val="nn-NO"/>
        </w:rPr>
        <w:t>nfor kva for</w:t>
      </w:r>
      <w:r>
        <w:rPr>
          <w:sz w:val="20"/>
          <w:szCs w:val="20"/>
          <w:lang w:val="nn-NO"/>
        </w:rPr>
        <w:t xml:space="preserve"> lov-tema og hos kva for tilsynsobjekt</w:t>
      </w:r>
      <w:r w:rsidRPr="00263478">
        <w:rPr>
          <w:sz w:val="20"/>
          <w:szCs w:val="20"/>
          <w:lang w:val="nn-NO"/>
        </w:rPr>
        <w:t xml:space="preserve">. </w:t>
      </w:r>
    </w:p>
    <w:p w:rsidR="00263478" w:rsidRPr="00263478" w:rsidRDefault="00263478" w:rsidP="00263478">
      <w:pPr>
        <w:pStyle w:val="Default"/>
        <w:rPr>
          <w:sz w:val="20"/>
          <w:szCs w:val="20"/>
          <w:lang w:val="nn-NO"/>
        </w:rPr>
      </w:pPr>
    </w:p>
    <w:p w:rsidR="00263478" w:rsidRDefault="00263478" w:rsidP="00263478">
      <w:pPr>
        <w:pStyle w:val="Default"/>
        <w:rPr>
          <w:sz w:val="20"/>
          <w:szCs w:val="20"/>
          <w:lang w:val="nn-NO"/>
        </w:rPr>
      </w:pPr>
      <w:r w:rsidRPr="00263478">
        <w:rPr>
          <w:sz w:val="20"/>
          <w:szCs w:val="20"/>
          <w:lang w:val="nn-NO"/>
        </w:rPr>
        <w:t>Konsekvensvurderinga skal gje grunnlag for e</w:t>
      </w:r>
      <w:r>
        <w:rPr>
          <w:sz w:val="20"/>
          <w:szCs w:val="20"/>
          <w:lang w:val="nn-NO"/>
        </w:rPr>
        <w:t>i</w:t>
      </w:r>
      <w:r w:rsidRPr="00263478">
        <w:rPr>
          <w:sz w:val="20"/>
          <w:szCs w:val="20"/>
          <w:lang w:val="nn-NO"/>
        </w:rPr>
        <w:t>t tref</w:t>
      </w:r>
      <w:r>
        <w:rPr>
          <w:sz w:val="20"/>
          <w:szCs w:val="20"/>
          <w:lang w:val="nn-NO"/>
        </w:rPr>
        <w:t>fsikkert tilsyn ved å velje</w:t>
      </w:r>
      <w:r w:rsidRPr="00263478">
        <w:rPr>
          <w:sz w:val="20"/>
          <w:szCs w:val="20"/>
          <w:lang w:val="nn-NO"/>
        </w:rPr>
        <w:t xml:space="preserve"> d</w:t>
      </w:r>
      <w:r>
        <w:rPr>
          <w:sz w:val="20"/>
          <w:szCs w:val="20"/>
          <w:lang w:val="nn-NO"/>
        </w:rPr>
        <w:t>ei tema kor lovbrot har størst negative konsekvensa</w:t>
      </w:r>
      <w:r w:rsidRPr="00263478">
        <w:rPr>
          <w:sz w:val="20"/>
          <w:szCs w:val="20"/>
          <w:lang w:val="nn-NO"/>
        </w:rPr>
        <w:t>r. Likevel er det ikkje eit uttrykk for at barnehagane kan unnlate å etterleve dei</w:t>
      </w:r>
      <w:r>
        <w:rPr>
          <w:sz w:val="20"/>
          <w:szCs w:val="20"/>
          <w:lang w:val="nn-NO"/>
        </w:rPr>
        <w:t xml:space="preserve"> reglane kor konsekvensane av lovbrot kan vere mindre alvorlege</w:t>
      </w:r>
      <w:r w:rsidRPr="00263478">
        <w:rPr>
          <w:sz w:val="20"/>
          <w:szCs w:val="20"/>
          <w:lang w:val="nn-NO"/>
        </w:rPr>
        <w:t>. Barnehagens plikt gjeld like sterkt for alle lovkrava, men tilsynet skal rettast mot de</w:t>
      </w:r>
      <w:r>
        <w:rPr>
          <w:sz w:val="20"/>
          <w:szCs w:val="20"/>
          <w:lang w:val="nn-NO"/>
        </w:rPr>
        <w:t>i reglane kor konsekvensen av lovbrot</w:t>
      </w:r>
      <w:r w:rsidRPr="00263478">
        <w:rPr>
          <w:sz w:val="20"/>
          <w:szCs w:val="20"/>
          <w:lang w:val="nn-NO"/>
        </w:rPr>
        <w:t xml:space="preserve"> er størst. </w:t>
      </w:r>
    </w:p>
    <w:p w:rsidR="00E341E2" w:rsidRPr="00693FAE" w:rsidRDefault="00E341E2" w:rsidP="00E341E2">
      <w:pPr>
        <w:pStyle w:val="Default"/>
        <w:rPr>
          <w:sz w:val="20"/>
          <w:szCs w:val="20"/>
          <w:lang w:val="nn-NO"/>
        </w:rPr>
      </w:pPr>
    </w:p>
    <w:p w:rsidR="00E341E2" w:rsidRPr="00E341E2" w:rsidRDefault="00E341E2" w:rsidP="00263478">
      <w:pPr>
        <w:pStyle w:val="Default"/>
        <w:numPr>
          <w:ilvl w:val="0"/>
          <w:numId w:val="2"/>
        </w:numPr>
        <w:rPr>
          <w:sz w:val="20"/>
          <w:szCs w:val="20"/>
        </w:rPr>
      </w:pPr>
      <w:r>
        <w:rPr>
          <w:sz w:val="20"/>
          <w:szCs w:val="20"/>
        </w:rPr>
        <w:t>Risiko = sannsyn x konsekvens</w:t>
      </w:r>
    </w:p>
    <w:p w:rsidR="00263478" w:rsidRDefault="00E341E2" w:rsidP="00263478">
      <w:pPr>
        <w:pStyle w:val="Default"/>
        <w:numPr>
          <w:ilvl w:val="0"/>
          <w:numId w:val="2"/>
        </w:numPr>
        <w:rPr>
          <w:sz w:val="20"/>
          <w:szCs w:val="20"/>
        </w:rPr>
      </w:pPr>
      <w:r>
        <w:rPr>
          <w:sz w:val="20"/>
          <w:szCs w:val="20"/>
        </w:rPr>
        <w:t xml:space="preserve">Uønska </w:t>
      </w:r>
      <w:r w:rsidR="00263478">
        <w:rPr>
          <w:sz w:val="20"/>
          <w:szCs w:val="20"/>
        </w:rPr>
        <w:t>situasjon er at lovkrav ikk</w:t>
      </w:r>
      <w:r>
        <w:rPr>
          <w:sz w:val="20"/>
          <w:szCs w:val="20"/>
        </w:rPr>
        <w:t>je er oppfylt</w:t>
      </w:r>
    </w:p>
    <w:p w:rsidR="00CF4D30" w:rsidRDefault="00CF4D30" w:rsidP="00CF4D30">
      <w:pPr>
        <w:pStyle w:val="Default"/>
        <w:rPr>
          <w:sz w:val="20"/>
          <w:szCs w:val="20"/>
        </w:rPr>
      </w:pPr>
    </w:p>
    <w:p w:rsidR="00CF4D30" w:rsidRDefault="00CF4D30" w:rsidP="00CF4D30">
      <w:pPr>
        <w:pStyle w:val="Default"/>
        <w:rPr>
          <w:sz w:val="20"/>
          <w:szCs w:val="20"/>
        </w:rPr>
      </w:pPr>
    </w:p>
    <w:p w:rsidR="00CF4D30" w:rsidRDefault="00CF4D30" w:rsidP="00CF4D30">
      <w:pPr>
        <w:pStyle w:val="Default"/>
        <w:rPr>
          <w:sz w:val="20"/>
          <w:szCs w:val="20"/>
        </w:rPr>
      </w:pPr>
    </w:p>
    <w:p w:rsidR="00CF4D30" w:rsidRDefault="00CF4D30" w:rsidP="00CF4D30">
      <w:pPr>
        <w:pStyle w:val="Default"/>
        <w:rPr>
          <w:sz w:val="20"/>
          <w:szCs w:val="20"/>
        </w:rPr>
      </w:pPr>
    </w:p>
    <w:p w:rsidR="00CF4D30" w:rsidRDefault="00CF4D30" w:rsidP="00CF4D30">
      <w:pPr>
        <w:pStyle w:val="Default"/>
        <w:rPr>
          <w:sz w:val="20"/>
          <w:szCs w:val="20"/>
        </w:rPr>
      </w:pPr>
    </w:p>
    <w:p w:rsidR="00CF4D30" w:rsidRDefault="00CF4D30" w:rsidP="00CF4D30">
      <w:pPr>
        <w:pStyle w:val="Default"/>
        <w:rPr>
          <w:sz w:val="20"/>
          <w:szCs w:val="20"/>
        </w:rPr>
      </w:pPr>
    </w:p>
    <w:p w:rsidR="00E341E2" w:rsidRDefault="00E341E2" w:rsidP="00E341E2">
      <w:pPr>
        <w:pStyle w:val="Default"/>
        <w:rPr>
          <w:sz w:val="20"/>
          <w:szCs w:val="20"/>
        </w:rPr>
      </w:pPr>
    </w:p>
    <w:p w:rsidR="00E341E2" w:rsidRDefault="00E341E2" w:rsidP="00E341E2">
      <w:pPr>
        <w:pStyle w:val="Default"/>
        <w:rPr>
          <w:sz w:val="20"/>
          <w:szCs w:val="20"/>
          <w:lang w:val="nn-NO"/>
        </w:rPr>
      </w:pPr>
      <w:r w:rsidRPr="00E341E2">
        <w:rPr>
          <w:sz w:val="20"/>
          <w:szCs w:val="20"/>
          <w:lang w:val="nn-NO"/>
        </w:rPr>
        <w:t>Døme på risikodiagra</w:t>
      </w:r>
      <w:r>
        <w:rPr>
          <w:sz w:val="20"/>
          <w:szCs w:val="20"/>
          <w:lang w:val="nn-NO"/>
        </w:rPr>
        <w:t xml:space="preserve">m som kan nyttast i vurderinga. </w:t>
      </w:r>
    </w:p>
    <w:p w:rsidR="00E341E2" w:rsidRDefault="00E341E2" w:rsidP="00E341E2">
      <w:pPr>
        <w:pStyle w:val="Default"/>
        <w:rPr>
          <w:sz w:val="20"/>
          <w:szCs w:val="20"/>
          <w:lang w:val="nn-NO"/>
        </w:rPr>
      </w:pPr>
    </w:p>
    <w:tbl>
      <w:tblPr>
        <w:tblStyle w:val="Tabellrutenett"/>
        <w:tblW w:w="0" w:type="auto"/>
        <w:tblLook w:val="04A0" w:firstRow="1" w:lastRow="0" w:firstColumn="1" w:lastColumn="0" w:noHBand="0" w:noVBand="1"/>
      </w:tblPr>
      <w:tblGrid>
        <w:gridCol w:w="1510"/>
        <w:gridCol w:w="1510"/>
        <w:gridCol w:w="1510"/>
        <w:gridCol w:w="1510"/>
        <w:gridCol w:w="1511"/>
        <w:gridCol w:w="1511"/>
      </w:tblGrid>
      <w:tr w:rsidR="00E341E2" w:rsidRPr="00E341E2" w:rsidTr="00E341E2">
        <w:tc>
          <w:tcPr>
            <w:tcW w:w="1510" w:type="dxa"/>
          </w:tcPr>
          <w:p w:rsidR="00E341E2" w:rsidRDefault="00E341E2" w:rsidP="00E341E2">
            <w:pPr>
              <w:pStyle w:val="Default"/>
              <w:rPr>
                <w:sz w:val="20"/>
                <w:szCs w:val="20"/>
                <w:lang w:val="nn-NO"/>
              </w:rPr>
            </w:pPr>
            <w:r>
              <w:rPr>
                <w:sz w:val="20"/>
                <w:szCs w:val="20"/>
                <w:lang w:val="nn-NO"/>
              </w:rPr>
              <w:t xml:space="preserve">      Konsekvens: </w:t>
            </w:r>
          </w:p>
          <w:p w:rsidR="00E341E2" w:rsidRDefault="00E341E2" w:rsidP="00E341E2">
            <w:pPr>
              <w:pStyle w:val="Default"/>
              <w:rPr>
                <w:sz w:val="20"/>
                <w:szCs w:val="20"/>
                <w:lang w:val="nn-NO"/>
              </w:rPr>
            </w:pPr>
          </w:p>
          <w:p w:rsidR="00E341E2" w:rsidRDefault="00E341E2" w:rsidP="00E341E2">
            <w:pPr>
              <w:pStyle w:val="Default"/>
              <w:rPr>
                <w:sz w:val="20"/>
                <w:szCs w:val="20"/>
                <w:lang w:val="nn-NO"/>
              </w:rPr>
            </w:pPr>
          </w:p>
          <w:p w:rsidR="00E341E2" w:rsidRDefault="00E341E2" w:rsidP="00E341E2">
            <w:pPr>
              <w:pStyle w:val="Default"/>
              <w:rPr>
                <w:sz w:val="20"/>
                <w:szCs w:val="20"/>
                <w:lang w:val="nn-NO"/>
              </w:rPr>
            </w:pPr>
            <w:r>
              <w:rPr>
                <w:sz w:val="20"/>
                <w:szCs w:val="20"/>
                <w:lang w:val="nn-NO"/>
              </w:rPr>
              <w:t xml:space="preserve">Sannsyn: </w:t>
            </w:r>
          </w:p>
        </w:tc>
        <w:tc>
          <w:tcPr>
            <w:tcW w:w="1510" w:type="dxa"/>
          </w:tcPr>
          <w:p w:rsidR="00E341E2" w:rsidRDefault="00E341E2" w:rsidP="00E341E2">
            <w:pPr>
              <w:pStyle w:val="Default"/>
              <w:rPr>
                <w:sz w:val="20"/>
                <w:szCs w:val="20"/>
                <w:lang w:val="nn-NO"/>
              </w:rPr>
            </w:pPr>
            <w:r>
              <w:rPr>
                <w:sz w:val="20"/>
                <w:szCs w:val="20"/>
                <w:lang w:val="nn-NO"/>
              </w:rPr>
              <w:t xml:space="preserve">1 ikkje alvorleg </w:t>
            </w:r>
          </w:p>
        </w:tc>
        <w:tc>
          <w:tcPr>
            <w:tcW w:w="1510" w:type="dxa"/>
          </w:tcPr>
          <w:p w:rsidR="00E341E2" w:rsidRDefault="00E341E2" w:rsidP="00E341E2">
            <w:pPr>
              <w:pStyle w:val="Default"/>
              <w:rPr>
                <w:sz w:val="20"/>
                <w:szCs w:val="20"/>
                <w:lang w:val="nn-NO"/>
              </w:rPr>
            </w:pPr>
            <w:r>
              <w:rPr>
                <w:sz w:val="20"/>
                <w:szCs w:val="20"/>
                <w:lang w:val="nn-NO"/>
              </w:rPr>
              <w:t xml:space="preserve">2 mindre alvorleg </w:t>
            </w:r>
          </w:p>
        </w:tc>
        <w:tc>
          <w:tcPr>
            <w:tcW w:w="1510" w:type="dxa"/>
          </w:tcPr>
          <w:p w:rsidR="00E341E2" w:rsidRDefault="00E341E2" w:rsidP="00E341E2">
            <w:pPr>
              <w:pStyle w:val="Default"/>
              <w:rPr>
                <w:sz w:val="20"/>
                <w:szCs w:val="20"/>
                <w:lang w:val="nn-NO"/>
              </w:rPr>
            </w:pPr>
            <w:r>
              <w:rPr>
                <w:sz w:val="20"/>
                <w:szCs w:val="20"/>
                <w:lang w:val="nn-NO"/>
              </w:rPr>
              <w:t xml:space="preserve">3 alvorleg </w:t>
            </w:r>
          </w:p>
        </w:tc>
        <w:tc>
          <w:tcPr>
            <w:tcW w:w="1511" w:type="dxa"/>
          </w:tcPr>
          <w:p w:rsidR="00E341E2" w:rsidRDefault="00E341E2" w:rsidP="00E341E2">
            <w:pPr>
              <w:pStyle w:val="Default"/>
              <w:rPr>
                <w:sz w:val="20"/>
                <w:szCs w:val="20"/>
                <w:lang w:val="nn-NO"/>
              </w:rPr>
            </w:pPr>
            <w:r>
              <w:rPr>
                <w:sz w:val="20"/>
                <w:szCs w:val="20"/>
                <w:lang w:val="nn-NO"/>
              </w:rPr>
              <w:t>4 svært alvorleg</w:t>
            </w:r>
          </w:p>
        </w:tc>
        <w:tc>
          <w:tcPr>
            <w:tcW w:w="1511" w:type="dxa"/>
          </w:tcPr>
          <w:p w:rsidR="00E341E2" w:rsidRPr="00E341E2" w:rsidRDefault="00E341E2" w:rsidP="00E341E2">
            <w:pPr>
              <w:pStyle w:val="Default"/>
              <w:rPr>
                <w:sz w:val="20"/>
                <w:szCs w:val="20"/>
              </w:rPr>
            </w:pPr>
            <w:r w:rsidRPr="00E341E2">
              <w:rPr>
                <w:sz w:val="20"/>
                <w:szCs w:val="20"/>
              </w:rPr>
              <w:t xml:space="preserve">5 dødsfall eller svært alvorleg skade </w:t>
            </w:r>
            <w:r>
              <w:rPr>
                <w:sz w:val="20"/>
                <w:szCs w:val="20"/>
              </w:rPr>
              <w:t>(katastrofalt)</w:t>
            </w:r>
          </w:p>
        </w:tc>
      </w:tr>
      <w:tr w:rsidR="00E341E2" w:rsidRPr="00E341E2" w:rsidTr="00E341E2">
        <w:tc>
          <w:tcPr>
            <w:tcW w:w="1510" w:type="dxa"/>
          </w:tcPr>
          <w:p w:rsidR="00E341E2" w:rsidRPr="00E341E2" w:rsidRDefault="00E341E2" w:rsidP="00E341E2">
            <w:pPr>
              <w:pStyle w:val="Default"/>
              <w:rPr>
                <w:sz w:val="20"/>
                <w:szCs w:val="20"/>
              </w:rPr>
            </w:pPr>
            <w:r>
              <w:rPr>
                <w:sz w:val="20"/>
                <w:szCs w:val="20"/>
              </w:rPr>
              <w:t>5 svært truleg</w:t>
            </w:r>
          </w:p>
        </w:tc>
        <w:tc>
          <w:tcPr>
            <w:tcW w:w="1510" w:type="dxa"/>
            <w:shd w:val="clear" w:color="auto" w:fill="FFFF00"/>
          </w:tcPr>
          <w:p w:rsidR="00E341E2" w:rsidRPr="00E341E2" w:rsidRDefault="00E341E2" w:rsidP="00E341E2">
            <w:pPr>
              <w:pStyle w:val="Default"/>
              <w:rPr>
                <w:sz w:val="20"/>
                <w:szCs w:val="20"/>
              </w:rPr>
            </w:pPr>
          </w:p>
        </w:tc>
        <w:tc>
          <w:tcPr>
            <w:tcW w:w="1510" w:type="dxa"/>
            <w:shd w:val="clear" w:color="auto" w:fill="FF0000"/>
          </w:tcPr>
          <w:p w:rsidR="00E341E2" w:rsidRPr="00E341E2" w:rsidRDefault="00E341E2" w:rsidP="00E341E2">
            <w:pPr>
              <w:pStyle w:val="Default"/>
              <w:rPr>
                <w:sz w:val="20"/>
                <w:szCs w:val="20"/>
              </w:rPr>
            </w:pPr>
          </w:p>
        </w:tc>
        <w:tc>
          <w:tcPr>
            <w:tcW w:w="1510" w:type="dxa"/>
            <w:shd w:val="clear" w:color="auto" w:fill="FF00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r>
      <w:tr w:rsidR="00E341E2" w:rsidRPr="00E341E2" w:rsidTr="00E341E2">
        <w:tc>
          <w:tcPr>
            <w:tcW w:w="1510" w:type="dxa"/>
          </w:tcPr>
          <w:p w:rsidR="00E341E2" w:rsidRPr="00E341E2" w:rsidRDefault="00E341E2" w:rsidP="00E341E2">
            <w:pPr>
              <w:pStyle w:val="Default"/>
              <w:rPr>
                <w:sz w:val="20"/>
                <w:szCs w:val="20"/>
              </w:rPr>
            </w:pPr>
            <w:r>
              <w:rPr>
                <w:sz w:val="20"/>
                <w:szCs w:val="20"/>
              </w:rPr>
              <w:t>4 ganske truleg</w:t>
            </w:r>
          </w:p>
        </w:tc>
        <w:tc>
          <w:tcPr>
            <w:tcW w:w="1510" w:type="dxa"/>
            <w:shd w:val="clear" w:color="auto" w:fill="FFFF00"/>
          </w:tcPr>
          <w:p w:rsidR="00E341E2" w:rsidRPr="00E341E2" w:rsidRDefault="00E341E2" w:rsidP="00E341E2">
            <w:pPr>
              <w:pStyle w:val="Default"/>
              <w:rPr>
                <w:sz w:val="20"/>
                <w:szCs w:val="20"/>
              </w:rPr>
            </w:pPr>
          </w:p>
        </w:tc>
        <w:tc>
          <w:tcPr>
            <w:tcW w:w="1510" w:type="dxa"/>
            <w:shd w:val="clear" w:color="auto" w:fill="FFFF00"/>
          </w:tcPr>
          <w:p w:rsidR="00E341E2" w:rsidRPr="00E341E2" w:rsidRDefault="00E341E2" w:rsidP="00E341E2">
            <w:pPr>
              <w:pStyle w:val="Default"/>
              <w:rPr>
                <w:sz w:val="20"/>
                <w:szCs w:val="20"/>
              </w:rPr>
            </w:pPr>
          </w:p>
        </w:tc>
        <w:tc>
          <w:tcPr>
            <w:tcW w:w="1510" w:type="dxa"/>
            <w:shd w:val="clear" w:color="auto" w:fill="FF00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r>
      <w:tr w:rsidR="00E341E2" w:rsidRPr="00E341E2" w:rsidTr="00E341E2">
        <w:tc>
          <w:tcPr>
            <w:tcW w:w="1510" w:type="dxa"/>
          </w:tcPr>
          <w:p w:rsidR="00E341E2" w:rsidRPr="00E341E2" w:rsidRDefault="00E341E2" w:rsidP="00E341E2">
            <w:pPr>
              <w:pStyle w:val="Default"/>
              <w:rPr>
                <w:sz w:val="20"/>
                <w:szCs w:val="20"/>
              </w:rPr>
            </w:pPr>
            <w:r>
              <w:rPr>
                <w:sz w:val="20"/>
                <w:szCs w:val="20"/>
              </w:rPr>
              <w:t>3 truleg</w:t>
            </w:r>
          </w:p>
        </w:tc>
        <w:tc>
          <w:tcPr>
            <w:tcW w:w="1510" w:type="dxa"/>
            <w:shd w:val="clear" w:color="auto" w:fill="FFFF00"/>
          </w:tcPr>
          <w:p w:rsidR="00E341E2" w:rsidRPr="00E341E2" w:rsidRDefault="00E341E2" w:rsidP="00E341E2">
            <w:pPr>
              <w:pStyle w:val="Default"/>
              <w:rPr>
                <w:sz w:val="20"/>
                <w:szCs w:val="20"/>
              </w:rPr>
            </w:pPr>
          </w:p>
        </w:tc>
        <w:tc>
          <w:tcPr>
            <w:tcW w:w="1510" w:type="dxa"/>
            <w:shd w:val="clear" w:color="auto" w:fill="FFFF00"/>
          </w:tcPr>
          <w:p w:rsidR="00E341E2" w:rsidRPr="00E341E2" w:rsidRDefault="00E341E2" w:rsidP="00E341E2">
            <w:pPr>
              <w:pStyle w:val="Default"/>
              <w:rPr>
                <w:sz w:val="20"/>
                <w:szCs w:val="20"/>
              </w:rPr>
            </w:pPr>
          </w:p>
        </w:tc>
        <w:tc>
          <w:tcPr>
            <w:tcW w:w="1510" w:type="dxa"/>
            <w:shd w:val="clear" w:color="auto" w:fill="FFFF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r>
      <w:tr w:rsidR="00E341E2" w:rsidRPr="00E341E2" w:rsidTr="00E341E2">
        <w:tc>
          <w:tcPr>
            <w:tcW w:w="1510" w:type="dxa"/>
          </w:tcPr>
          <w:p w:rsidR="00E341E2" w:rsidRPr="00E341E2" w:rsidRDefault="00E341E2" w:rsidP="00E341E2">
            <w:pPr>
              <w:pStyle w:val="Default"/>
              <w:rPr>
                <w:sz w:val="20"/>
                <w:szCs w:val="20"/>
              </w:rPr>
            </w:pPr>
            <w:r>
              <w:rPr>
                <w:sz w:val="20"/>
                <w:szCs w:val="20"/>
              </w:rPr>
              <w:t>2 lite truleg</w:t>
            </w:r>
          </w:p>
        </w:tc>
        <w:tc>
          <w:tcPr>
            <w:tcW w:w="1510" w:type="dxa"/>
            <w:shd w:val="clear" w:color="auto" w:fill="92D050"/>
          </w:tcPr>
          <w:p w:rsidR="00E341E2" w:rsidRPr="00E341E2" w:rsidRDefault="00E341E2" w:rsidP="00E341E2">
            <w:pPr>
              <w:pStyle w:val="Default"/>
              <w:rPr>
                <w:sz w:val="20"/>
                <w:szCs w:val="20"/>
              </w:rPr>
            </w:pPr>
          </w:p>
        </w:tc>
        <w:tc>
          <w:tcPr>
            <w:tcW w:w="1510" w:type="dxa"/>
            <w:shd w:val="clear" w:color="auto" w:fill="FFFF00"/>
          </w:tcPr>
          <w:p w:rsidR="00E341E2" w:rsidRPr="00E341E2" w:rsidRDefault="00E341E2" w:rsidP="00E341E2">
            <w:pPr>
              <w:pStyle w:val="Default"/>
              <w:rPr>
                <w:sz w:val="20"/>
                <w:szCs w:val="20"/>
              </w:rPr>
            </w:pPr>
          </w:p>
        </w:tc>
        <w:tc>
          <w:tcPr>
            <w:tcW w:w="1510" w:type="dxa"/>
            <w:shd w:val="clear" w:color="auto" w:fill="FFFF00"/>
          </w:tcPr>
          <w:p w:rsidR="00E341E2" w:rsidRPr="00E341E2" w:rsidRDefault="00E341E2" w:rsidP="00E341E2">
            <w:pPr>
              <w:pStyle w:val="Default"/>
              <w:rPr>
                <w:sz w:val="20"/>
                <w:szCs w:val="20"/>
              </w:rPr>
            </w:pPr>
          </w:p>
        </w:tc>
        <w:tc>
          <w:tcPr>
            <w:tcW w:w="1511" w:type="dxa"/>
            <w:shd w:val="clear" w:color="auto" w:fill="FFFF00"/>
          </w:tcPr>
          <w:p w:rsidR="00E341E2" w:rsidRPr="00E341E2" w:rsidRDefault="00E341E2" w:rsidP="00E341E2">
            <w:pPr>
              <w:pStyle w:val="Default"/>
              <w:rPr>
                <w:sz w:val="20"/>
                <w:szCs w:val="20"/>
              </w:rPr>
            </w:pPr>
          </w:p>
        </w:tc>
        <w:tc>
          <w:tcPr>
            <w:tcW w:w="1511" w:type="dxa"/>
            <w:shd w:val="clear" w:color="auto" w:fill="FF0000"/>
          </w:tcPr>
          <w:p w:rsidR="00E341E2" w:rsidRPr="00E341E2" w:rsidRDefault="00E341E2" w:rsidP="00E341E2">
            <w:pPr>
              <w:pStyle w:val="Default"/>
              <w:rPr>
                <w:sz w:val="20"/>
                <w:szCs w:val="20"/>
              </w:rPr>
            </w:pPr>
          </w:p>
        </w:tc>
      </w:tr>
      <w:tr w:rsidR="00E341E2" w:rsidRPr="00E341E2" w:rsidTr="00E341E2">
        <w:tc>
          <w:tcPr>
            <w:tcW w:w="1510" w:type="dxa"/>
          </w:tcPr>
          <w:p w:rsidR="00E341E2" w:rsidRPr="00E341E2" w:rsidRDefault="00E341E2" w:rsidP="00E341E2">
            <w:pPr>
              <w:pStyle w:val="Default"/>
              <w:rPr>
                <w:sz w:val="20"/>
                <w:szCs w:val="20"/>
              </w:rPr>
            </w:pPr>
            <w:r>
              <w:rPr>
                <w:sz w:val="20"/>
                <w:szCs w:val="20"/>
              </w:rPr>
              <w:t xml:space="preserve">1 svært lite truleg </w:t>
            </w:r>
          </w:p>
        </w:tc>
        <w:tc>
          <w:tcPr>
            <w:tcW w:w="1510" w:type="dxa"/>
            <w:shd w:val="clear" w:color="auto" w:fill="92D050"/>
          </w:tcPr>
          <w:p w:rsidR="00E341E2" w:rsidRPr="00E341E2" w:rsidRDefault="00E341E2" w:rsidP="00E341E2">
            <w:pPr>
              <w:pStyle w:val="Default"/>
              <w:rPr>
                <w:sz w:val="20"/>
                <w:szCs w:val="20"/>
              </w:rPr>
            </w:pPr>
          </w:p>
        </w:tc>
        <w:tc>
          <w:tcPr>
            <w:tcW w:w="1510" w:type="dxa"/>
            <w:shd w:val="clear" w:color="auto" w:fill="92D050"/>
          </w:tcPr>
          <w:p w:rsidR="00E341E2" w:rsidRPr="00E341E2" w:rsidRDefault="00E341E2" w:rsidP="00E341E2">
            <w:pPr>
              <w:pStyle w:val="Default"/>
              <w:rPr>
                <w:sz w:val="20"/>
                <w:szCs w:val="20"/>
              </w:rPr>
            </w:pPr>
          </w:p>
        </w:tc>
        <w:tc>
          <w:tcPr>
            <w:tcW w:w="1510" w:type="dxa"/>
            <w:shd w:val="clear" w:color="auto" w:fill="FFFF00"/>
          </w:tcPr>
          <w:p w:rsidR="00E341E2" w:rsidRPr="00E341E2" w:rsidRDefault="00E341E2" w:rsidP="00E341E2">
            <w:pPr>
              <w:pStyle w:val="Default"/>
              <w:rPr>
                <w:sz w:val="20"/>
                <w:szCs w:val="20"/>
              </w:rPr>
            </w:pPr>
          </w:p>
        </w:tc>
        <w:tc>
          <w:tcPr>
            <w:tcW w:w="1511" w:type="dxa"/>
            <w:shd w:val="clear" w:color="auto" w:fill="FFFF00"/>
          </w:tcPr>
          <w:p w:rsidR="00E341E2" w:rsidRPr="00E341E2" w:rsidRDefault="00E341E2" w:rsidP="00E341E2">
            <w:pPr>
              <w:pStyle w:val="Default"/>
              <w:rPr>
                <w:sz w:val="20"/>
                <w:szCs w:val="20"/>
              </w:rPr>
            </w:pPr>
          </w:p>
        </w:tc>
        <w:tc>
          <w:tcPr>
            <w:tcW w:w="1511" w:type="dxa"/>
            <w:shd w:val="clear" w:color="auto" w:fill="FFFF00"/>
          </w:tcPr>
          <w:p w:rsidR="00E341E2" w:rsidRPr="00E341E2" w:rsidRDefault="00E341E2" w:rsidP="00E341E2">
            <w:pPr>
              <w:pStyle w:val="Default"/>
              <w:rPr>
                <w:sz w:val="20"/>
                <w:szCs w:val="20"/>
              </w:rPr>
            </w:pPr>
          </w:p>
        </w:tc>
      </w:tr>
    </w:tbl>
    <w:p w:rsidR="00E341E2" w:rsidRPr="00E341E2" w:rsidRDefault="00E341E2" w:rsidP="00E341E2">
      <w:pPr>
        <w:pStyle w:val="Default"/>
        <w:rPr>
          <w:sz w:val="20"/>
          <w:szCs w:val="20"/>
        </w:rPr>
      </w:pPr>
    </w:p>
    <w:tbl>
      <w:tblPr>
        <w:tblStyle w:val="Tabellrutenett"/>
        <w:tblW w:w="0" w:type="auto"/>
        <w:tblInd w:w="720" w:type="dxa"/>
        <w:tblLook w:val="04A0" w:firstRow="1" w:lastRow="0" w:firstColumn="1" w:lastColumn="0" w:noHBand="0" w:noVBand="1"/>
      </w:tblPr>
      <w:tblGrid>
        <w:gridCol w:w="2097"/>
        <w:gridCol w:w="2081"/>
        <w:gridCol w:w="2082"/>
        <w:gridCol w:w="2082"/>
      </w:tblGrid>
      <w:tr w:rsidR="00E341E2" w:rsidTr="00E341E2">
        <w:tc>
          <w:tcPr>
            <w:tcW w:w="2265" w:type="dxa"/>
          </w:tcPr>
          <w:p w:rsidR="00E341E2" w:rsidRDefault="00E341E2" w:rsidP="00E341E2">
            <w:pPr>
              <w:pStyle w:val="Default"/>
              <w:rPr>
                <w:sz w:val="20"/>
                <w:szCs w:val="20"/>
              </w:rPr>
            </w:pPr>
            <w:r>
              <w:rPr>
                <w:sz w:val="20"/>
                <w:szCs w:val="20"/>
              </w:rPr>
              <w:t>Toleranse for risiko</w:t>
            </w:r>
          </w:p>
        </w:tc>
        <w:tc>
          <w:tcPr>
            <w:tcW w:w="2265" w:type="dxa"/>
          </w:tcPr>
          <w:p w:rsidR="00E341E2" w:rsidRDefault="00E341E2" w:rsidP="00E341E2">
            <w:pPr>
              <w:pStyle w:val="Default"/>
              <w:rPr>
                <w:sz w:val="20"/>
                <w:szCs w:val="20"/>
              </w:rPr>
            </w:pPr>
            <w:r>
              <w:rPr>
                <w:sz w:val="20"/>
                <w:szCs w:val="20"/>
              </w:rPr>
              <w:t>Resultat lav risiko</w:t>
            </w:r>
          </w:p>
        </w:tc>
        <w:tc>
          <w:tcPr>
            <w:tcW w:w="2266" w:type="dxa"/>
          </w:tcPr>
          <w:p w:rsidR="00E341E2" w:rsidRDefault="00E341E2" w:rsidP="00E341E2">
            <w:pPr>
              <w:pStyle w:val="Default"/>
              <w:rPr>
                <w:sz w:val="20"/>
                <w:szCs w:val="20"/>
              </w:rPr>
            </w:pPr>
            <w:r>
              <w:rPr>
                <w:sz w:val="20"/>
                <w:szCs w:val="20"/>
              </w:rPr>
              <w:t>Resultat middels risiko</w:t>
            </w:r>
          </w:p>
        </w:tc>
        <w:tc>
          <w:tcPr>
            <w:tcW w:w="2266" w:type="dxa"/>
          </w:tcPr>
          <w:p w:rsidR="00E341E2" w:rsidRDefault="00E341E2" w:rsidP="00E341E2">
            <w:pPr>
              <w:pStyle w:val="Default"/>
              <w:rPr>
                <w:sz w:val="20"/>
                <w:szCs w:val="20"/>
              </w:rPr>
            </w:pPr>
            <w:r>
              <w:rPr>
                <w:sz w:val="20"/>
                <w:szCs w:val="20"/>
              </w:rPr>
              <w:t xml:space="preserve">Resultat høy risiko </w:t>
            </w:r>
          </w:p>
        </w:tc>
      </w:tr>
      <w:tr w:rsidR="00E341E2" w:rsidTr="00E341E2">
        <w:tc>
          <w:tcPr>
            <w:tcW w:w="2265" w:type="dxa"/>
          </w:tcPr>
          <w:p w:rsidR="00E341E2" w:rsidRDefault="00E341E2" w:rsidP="00E341E2">
            <w:pPr>
              <w:pStyle w:val="Default"/>
              <w:rPr>
                <w:sz w:val="20"/>
                <w:szCs w:val="20"/>
              </w:rPr>
            </w:pPr>
          </w:p>
        </w:tc>
        <w:tc>
          <w:tcPr>
            <w:tcW w:w="2265" w:type="dxa"/>
            <w:shd w:val="clear" w:color="auto" w:fill="92D050"/>
          </w:tcPr>
          <w:p w:rsidR="00E341E2" w:rsidRDefault="00E341E2" w:rsidP="00E341E2">
            <w:pPr>
              <w:pStyle w:val="Default"/>
              <w:rPr>
                <w:sz w:val="20"/>
                <w:szCs w:val="20"/>
              </w:rPr>
            </w:pPr>
            <w:r>
              <w:rPr>
                <w:sz w:val="20"/>
                <w:szCs w:val="20"/>
              </w:rPr>
              <w:t>1-2</w:t>
            </w:r>
          </w:p>
        </w:tc>
        <w:tc>
          <w:tcPr>
            <w:tcW w:w="2266" w:type="dxa"/>
            <w:shd w:val="clear" w:color="auto" w:fill="FFFF00"/>
          </w:tcPr>
          <w:p w:rsidR="00E341E2" w:rsidRDefault="00E341E2" w:rsidP="00E341E2">
            <w:pPr>
              <w:pStyle w:val="Default"/>
              <w:rPr>
                <w:sz w:val="20"/>
                <w:szCs w:val="20"/>
              </w:rPr>
            </w:pPr>
            <w:r>
              <w:rPr>
                <w:sz w:val="20"/>
                <w:szCs w:val="20"/>
              </w:rPr>
              <w:t>3 - 9</w:t>
            </w:r>
          </w:p>
        </w:tc>
        <w:tc>
          <w:tcPr>
            <w:tcW w:w="2266" w:type="dxa"/>
            <w:shd w:val="clear" w:color="auto" w:fill="FF0000"/>
          </w:tcPr>
          <w:p w:rsidR="00E341E2" w:rsidRDefault="00E341E2" w:rsidP="00E341E2">
            <w:pPr>
              <w:pStyle w:val="Default"/>
              <w:rPr>
                <w:sz w:val="20"/>
                <w:szCs w:val="20"/>
              </w:rPr>
            </w:pPr>
            <w:r>
              <w:rPr>
                <w:sz w:val="20"/>
                <w:szCs w:val="20"/>
              </w:rPr>
              <w:t>10 - 25</w:t>
            </w:r>
          </w:p>
        </w:tc>
      </w:tr>
    </w:tbl>
    <w:p w:rsidR="00E341E2" w:rsidRPr="00E341E2" w:rsidRDefault="00E341E2" w:rsidP="00E341E2">
      <w:pPr>
        <w:pStyle w:val="Default"/>
        <w:ind w:left="720"/>
        <w:rPr>
          <w:sz w:val="20"/>
          <w:szCs w:val="20"/>
        </w:rPr>
      </w:pPr>
    </w:p>
    <w:p w:rsidR="00E341E2" w:rsidRDefault="00E341E2" w:rsidP="00E341E2">
      <w:pPr>
        <w:rPr>
          <w:lang w:val="nn-NO"/>
        </w:rPr>
      </w:pPr>
      <w:r w:rsidRPr="005E5C2A">
        <w:rPr>
          <w:shd w:val="clear" w:color="auto" w:fill="92D050"/>
          <w:lang w:val="nn-NO"/>
        </w:rPr>
        <w:t>Grøn:</w:t>
      </w:r>
      <w:r w:rsidRPr="005E5C2A">
        <w:rPr>
          <w:lang w:val="nn-NO"/>
        </w:rPr>
        <w:t xml:space="preserve"> Akseptabel/liten risiko </w:t>
      </w:r>
      <w:r w:rsidRPr="005E5C2A">
        <w:rPr>
          <w:shd w:val="clear" w:color="auto" w:fill="FFFF00"/>
          <w:lang w:val="nn-NO"/>
        </w:rPr>
        <w:t>Gul:</w:t>
      </w:r>
      <w:r w:rsidRPr="005E5C2A">
        <w:rPr>
          <w:lang w:val="nn-NO"/>
        </w:rPr>
        <w:t xml:space="preserve"> Middels risiko, tiltak må vurderast </w:t>
      </w:r>
      <w:r w:rsidRPr="005E5C2A">
        <w:rPr>
          <w:shd w:val="clear" w:color="auto" w:fill="FF0000"/>
          <w:lang w:val="nn-NO"/>
        </w:rPr>
        <w:t>Raud:</w:t>
      </w:r>
      <w:r w:rsidRPr="005E5C2A">
        <w:rPr>
          <w:lang w:val="nn-NO"/>
        </w:rPr>
        <w:t xml:space="preserve"> Høg risiko, tiltak skal settast i verk. </w:t>
      </w:r>
    </w:p>
    <w:p w:rsidR="005E5C2A" w:rsidRDefault="005E5C2A" w:rsidP="005E5C2A">
      <w:pPr>
        <w:pStyle w:val="Overskrift3"/>
        <w:rPr>
          <w:lang w:val="nn-NO"/>
        </w:rPr>
      </w:pPr>
      <w:bookmarkStart w:id="9" w:name="_Toc68334095"/>
      <w:r>
        <w:rPr>
          <w:lang w:val="nn-NO"/>
        </w:rPr>
        <w:t>Kjelder til informasjon kring risiko</w:t>
      </w:r>
      <w:bookmarkEnd w:id="9"/>
    </w:p>
    <w:p w:rsidR="005E5C2A" w:rsidRPr="005E5C2A" w:rsidRDefault="005E5C2A" w:rsidP="005E5C2A">
      <w:pPr>
        <w:pStyle w:val="Default"/>
        <w:rPr>
          <w:sz w:val="20"/>
          <w:szCs w:val="20"/>
          <w:lang w:val="nn-NO"/>
        </w:rPr>
      </w:pPr>
      <w:r w:rsidRPr="005E5C2A">
        <w:rPr>
          <w:sz w:val="20"/>
          <w:szCs w:val="20"/>
          <w:lang w:val="nn-NO"/>
        </w:rPr>
        <w:t xml:space="preserve">Risikovurdering for val av tilsynstema og barnehage skal i størst mogleg grad baserast på eksisterande informasjon.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Comic Sans MS" w:hAnsi="Comic Sans MS" w:cs="Comic Sans MS"/>
          <w:sz w:val="20"/>
          <w:szCs w:val="20"/>
          <w:lang w:val="nn-NO"/>
        </w:rPr>
        <w:t xml:space="preserve">- </w:t>
      </w:r>
      <w:r w:rsidRPr="005E5C2A">
        <w:rPr>
          <w:rFonts w:asciiTheme="minorHAnsi" w:hAnsiTheme="minorHAnsi" w:cstheme="minorHAnsi"/>
          <w:sz w:val="20"/>
          <w:szCs w:val="20"/>
          <w:lang w:val="nn-NO"/>
        </w:rPr>
        <w:t>Stortingsmeldinga</w:t>
      </w:r>
      <w:r>
        <w:rPr>
          <w:rFonts w:asciiTheme="minorHAnsi" w:hAnsiTheme="minorHAnsi" w:cstheme="minorHAnsi"/>
          <w:sz w:val="20"/>
          <w:szCs w:val="20"/>
          <w:lang w:val="nn-NO"/>
        </w:rPr>
        <w:t>r, signal frå</w:t>
      </w:r>
      <w:r w:rsidRPr="005E5C2A">
        <w:rPr>
          <w:rFonts w:asciiTheme="minorHAnsi" w:hAnsiTheme="minorHAnsi" w:cstheme="minorHAnsi"/>
          <w:sz w:val="20"/>
          <w:szCs w:val="20"/>
          <w:lang w:val="nn-NO"/>
        </w:rPr>
        <w:t xml:space="preserve"> politisk hald, media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Rettslege dokumenter, lovforarbeid, rettleiarar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Nasjonale satsingar, kampanjar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Forskingsresultat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Årsmelding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Resultatrek</w:t>
      </w:r>
      <w:r>
        <w:rPr>
          <w:rFonts w:asciiTheme="minorHAnsi" w:hAnsiTheme="minorHAnsi" w:cstheme="minorHAnsi"/>
          <w:sz w:val="20"/>
          <w:szCs w:val="20"/>
          <w:lang w:val="nn-NO"/>
        </w:rPr>
        <w:t xml:space="preserve">neskap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Vedtekter </w:t>
      </w:r>
    </w:p>
    <w:p w:rsidR="005E5C2A" w:rsidRPr="005E5C2A" w:rsidRDefault="005E5C2A" w:rsidP="005E5C2A">
      <w:pPr>
        <w:pStyle w:val="Default"/>
        <w:spacing w:after="29"/>
        <w:rPr>
          <w:rFonts w:asciiTheme="minorHAnsi" w:hAnsiTheme="minorHAnsi" w:cstheme="minorHAnsi"/>
          <w:sz w:val="20"/>
          <w:szCs w:val="20"/>
          <w:lang w:val="nn-NO"/>
        </w:rPr>
      </w:pPr>
      <w:r>
        <w:rPr>
          <w:rFonts w:asciiTheme="minorHAnsi" w:hAnsiTheme="minorHAnsi" w:cstheme="minorHAnsi"/>
          <w:sz w:val="20"/>
          <w:szCs w:val="20"/>
          <w:lang w:val="nn-NO"/>
        </w:rPr>
        <w:t>- Bruka</w:t>
      </w:r>
      <w:r w:rsidRPr="005E5C2A">
        <w:rPr>
          <w:rFonts w:asciiTheme="minorHAnsi" w:hAnsiTheme="minorHAnsi" w:cstheme="minorHAnsi"/>
          <w:sz w:val="20"/>
          <w:szCs w:val="20"/>
          <w:lang w:val="nn-NO"/>
        </w:rPr>
        <w:t>rundersøkingar</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Meldingar frå foreldre</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Klagesaker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Erfaringa</w:t>
      </w:r>
      <w:r>
        <w:rPr>
          <w:rFonts w:asciiTheme="minorHAnsi" w:hAnsiTheme="minorHAnsi" w:cstheme="minorHAnsi"/>
          <w:sz w:val="20"/>
          <w:szCs w:val="20"/>
          <w:lang w:val="nn-NO"/>
        </w:rPr>
        <w:t>r frå</w:t>
      </w:r>
      <w:r w:rsidRPr="005E5C2A">
        <w:rPr>
          <w:rFonts w:asciiTheme="minorHAnsi" w:hAnsiTheme="minorHAnsi" w:cstheme="minorHAnsi"/>
          <w:sz w:val="20"/>
          <w:szCs w:val="20"/>
          <w:lang w:val="nn-NO"/>
        </w:rPr>
        <w:t xml:space="preserve"> tidligare tilsyn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Informasjon og kontakt med foreldre og tilsette </w:t>
      </w:r>
    </w:p>
    <w:p w:rsidR="005E5C2A" w:rsidRPr="005E5C2A" w:rsidRDefault="005E5C2A" w:rsidP="005E5C2A">
      <w:pPr>
        <w:pStyle w:val="Default"/>
        <w:spacing w:after="29"/>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Ulike møtepunkt; leiarmøte, personalmøte m.m. </w:t>
      </w:r>
    </w:p>
    <w:p w:rsidR="005E5C2A" w:rsidRPr="005E5C2A" w:rsidRDefault="005E5C2A" w:rsidP="005E5C2A">
      <w:pPr>
        <w:pStyle w:val="Default"/>
        <w:rPr>
          <w:rFonts w:asciiTheme="minorHAnsi" w:hAnsiTheme="minorHAnsi" w:cstheme="minorHAnsi"/>
          <w:sz w:val="20"/>
          <w:szCs w:val="20"/>
          <w:lang w:val="nn-NO"/>
        </w:rPr>
      </w:pPr>
      <w:r w:rsidRPr="005E5C2A">
        <w:rPr>
          <w:rFonts w:asciiTheme="minorHAnsi" w:hAnsiTheme="minorHAnsi" w:cstheme="minorHAnsi"/>
          <w:sz w:val="20"/>
          <w:szCs w:val="20"/>
          <w:lang w:val="nn-NO"/>
        </w:rPr>
        <w:t xml:space="preserve">- Anna </w:t>
      </w:r>
    </w:p>
    <w:p w:rsidR="005E5C2A" w:rsidRDefault="005E5C2A" w:rsidP="005E5C2A">
      <w:pPr>
        <w:rPr>
          <w:lang w:val="nn-NO"/>
        </w:rPr>
      </w:pPr>
    </w:p>
    <w:p w:rsidR="00F22AC4" w:rsidRDefault="00F22AC4" w:rsidP="00F22AC4">
      <w:pPr>
        <w:pStyle w:val="Overskrift1"/>
        <w:rPr>
          <w:lang w:val="nn-NO"/>
        </w:rPr>
      </w:pPr>
      <w:bookmarkStart w:id="10" w:name="_Toc68334096"/>
      <w:r>
        <w:rPr>
          <w:lang w:val="nn-NO"/>
        </w:rPr>
        <w:t>Rettleiing</w:t>
      </w:r>
      <w:bookmarkEnd w:id="10"/>
      <w:r>
        <w:rPr>
          <w:lang w:val="nn-NO"/>
        </w:rPr>
        <w:t xml:space="preserve"> </w:t>
      </w:r>
    </w:p>
    <w:p w:rsidR="00F22AC4" w:rsidRPr="00F22AC4" w:rsidRDefault="00F22AC4" w:rsidP="00F22AC4">
      <w:pPr>
        <w:pStyle w:val="Default"/>
        <w:rPr>
          <w:sz w:val="20"/>
          <w:szCs w:val="20"/>
          <w:lang w:val="nn-NO"/>
        </w:rPr>
      </w:pPr>
      <w:r w:rsidRPr="00F22AC4">
        <w:rPr>
          <w:sz w:val="20"/>
          <w:szCs w:val="20"/>
          <w:lang w:val="nn-NO"/>
        </w:rPr>
        <w:t xml:space="preserve">Barnehagemyndet skal gje rettleiing og sjå til at alle barnehagar, både kommunale og private drivast i samsvar med gjeldande regelverk. </w:t>
      </w:r>
    </w:p>
    <w:p w:rsidR="00F22AC4" w:rsidRPr="00F22AC4" w:rsidRDefault="00F22AC4" w:rsidP="00F22AC4">
      <w:pPr>
        <w:pStyle w:val="Default"/>
        <w:rPr>
          <w:sz w:val="20"/>
          <w:szCs w:val="20"/>
          <w:lang w:val="nn-NO"/>
        </w:rPr>
      </w:pPr>
      <w:r w:rsidRPr="00F22AC4">
        <w:rPr>
          <w:sz w:val="20"/>
          <w:szCs w:val="20"/>
          <w:lang w:val="nn-NO"/>
        </w:rPr>
        <w:t xml:space="preserve">Rettleiing betyr at barnehagemyndet aktivt gjev informasjon til barnehageeigarane om eigarpliktene i barnehageloven med forskrifter. Rettleiing er eit av verkemidla barnehagemyndet har for å bidra til auka regelverksetterleving i barnehagane. </w:t>
      </w:r>
    </w:p>
    <w:p w:rsidR="00F22AC4" w:rsidRPr="00F22AC4" w:rsidRDefault="00F22AC4" w:rsidP="00F22AC4">
      <w:pPr>
        <w:pStyle w:val="Default"/>
        <w:rPr>
          <w:sz w:val="20"/>
          <w:szCs w:val="20"/>
          <w:lang w:val="nn-NO"/>
        </w:rPr>
      </w:pPr>
      <w:r w:rsidRPr="00F22AC4">
        <w:rPr>
          <w:sz w:val="20"/>
          <w:szCs w:val="20"/>
          <w:lang w:val="nn-NO"/>
        </w:rPr>
        <w:t xml:space="preserve">Rettleiing kan vere planlagt på bakgrunn av funn i risikovurdering. Denne rettleiinga kan gjevast i leiarmøte eller i andre arenaer. </w:t>
      </w:r>
    </w:p>
    <w:p w:rsidR="00F22AC4" w:rsidRPr="00F22AC4" w:rsidRDefault="00F22AC4" w:rsidP="00F22AC4">
      <w:pPr>
        <w:rPr>
          <w:lang w:val="nn-NO"/>
        </w:rPr>
      </w:pPr>
      <w:r w:rsidRPr="00F22AC4">
        <w:rPr>
          <w:sz w:val="20"/>
          <w:szCs w:val="20"/>
          <w:lang w:val="nn-NO"/>
        </w:rPr>
        <w:t xml:space="preserve">Rettleiing kan også gjevast </w:t>
      </w:r>
      <w:r>
        <w:rPr>
          <w:sz w:val="20"/>
          <w:szCs w:val="20"/>
          <w:lang w:val="nn-NO"/>
        </w:rPr>
        <w:t>i forkant av planlagde</w:t>
      </w:r>
      <w:r w:rsidRPr="00F22AC4">
        <w:rPr>
          <w:sz w:val="20"/>
          <w:szCs w:val="20"/>
          <w:lang w:val="nn-NO"/>
        </w:rPr>
        <w:t xml:space="preserve"> tilsyn barnehagemyndet har med barnehagane.</w:t>
      </w:r>
    </w:p>
    <w:p w:rsidR="004A13DA" w:rsidRPr="00E341E2" w:rsidRDefault="004A13DA" w:rsidP="004A13DA">
      <w:pPr>
        <w:pStyle w:val="Overskrift1"/>
        <w:rPr>
          <w:lang w:val="nn-NO"/>
        </w:rPr>
      </w:pPr>
      <w:bookmarkStart w:id="11" w:name="_Toc68334097"/>
      <w:r w:rsidRPr="00E341E2">
        <w:rPr>
          <w:lang w:val="nn-NO"/>
        </w:rPr>
        <w:lastRenderedPageBreak/>
        <w:t>Gangen i eit tilsyn</w:t>
      </w:r>
      <w:bookmarkEnd w:id="11"/>
      <w:r w:rsidR="00263478" w:rsidRPr="00E341E2">
        <w:rPr>
          <w:lang w:val="nn-NO"/>
        </w:rPr>
        <w:t xml:space="preserve"> </w:t>
      </w:r>
      <w:r w:rsidR="00263478" w:rsidRPr="00E341E2">
        <w:rPr>
          <w:lang w:val="nn-NO"/>
        </w:rPr>
        <w:br/>
      </w:r>
    </w:p>
    <w:p w:rsidR="004A13DA" w:rsidRPr="00E341E2" w:rsidRDefault="004A13DA" w:rsidP="004A13DA">
      <w:pPr>
        <w:pStyle w:val="Overskrift2"/>
        <w:rPr>
          <w:lang w:val="nn-NO"/>
        </w:rPr>
      </w:pPr>
      <w:bookmarkStart w:id="12" w:name="_Toc68334098"/>
      <w:r w:rsidRPr="00E341E2">
        <w:rPr>
          <w:lang w:val="nn-NO"/>
        </w:rPr>
        <w:t>Førebuingsfasen</w:t>
      </w:r>
      <w:bookmarkEnd w:id="12"/>
      <w:r w:rsidRPr="00E341E2">
        <w:rPr>
          <w:lang w:val="nn-NO"/>
        </w:rPr>
        <w:t xml:space="preserve"> </w:t>
      </w:r>
    </w:p>
    <w:p w:rsid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4A13DA">
        <w:rPr>
          <w:rFonts w:ascii="Calibri" w:hAnsi="Calibri" w:cs="Calibri"/>
          <w:sz w:val="20"/>
          <w:szCs w:val="20"/>
          <w:lang w:val="nn-NO"/>
        </w:rPr>
        <w:t xml:space="preserve">Hente inn og samanstille informasjon til risikovurderinga, sjå førre avsnitt. </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rPr>
      </w:pPr>
      <w:r w:rsidRPr="00263478">
        <w:rPr>
          <w:rFonts w:cstheme="minorHAnsi"/>
          <w:sz w:val="20"/>
          <w:szCs w:val="20"/>
          <w:lang w:val="nn-NO"/>
        </w:rPr>
        <w:t>På bakgrunn av risikovurdering</w:t>
      </w:r>
      <w:r>
        <w:rPr>
          <w:rFonts w:cstheme="minorHAnsi"/>
          <w:sz w:val="20"/>
          <w:szCs w:val="20"/>
        </w:rPr>
        <w:t>a; val av</w:t>
      </w:r>
      <w:r w:rsidRPr="004A13DA">
        <w:rPr>
          <w:rFonts w:cstheme="minorHAnsi"/>
          <w:sz w:val="20"/>
          <w:szCs w:val="20"/>
        </w:rPr>
        <w:t xml:space="preserve"> tema, barnehage og tidspunkt for tilsynet </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cstheme="minorHAnsi"/>
          <w:sz w:val="20"/>
          <w:szCs w:val="20"/>
          <w:lang w:val="nn-NO"/>
        </w:rPr>
        <w:t>Klargje</w:t>
      </w:r>
      <w:r w:rsidRPr="004A13DA">
        <w:rPr>
          <w:rFonts w:cstheme="minorHAnsi"/>
          <w:sz w:val="20"/>
          <w:szCs w:val="20"/>
          <w:lang w:val="nn-NO"/>
        </w:rPr>
        <w:t>re rettslige kra</w:t>
      </w:r>
      <w:r w:rsidRPr="004A13DA">
        <w:rPr>
          <w:rFonts w:cstheme="minorHAnsi"/>
          <w:sz w:val="20"/>
          <w:szCs w:val="20"/>
        </w:rPr>
        <w:t xml:space="preserve">v </w:t>
      </w:r>
      <w:r w:rsidRPr="004A13DA">
        <w:rPr>
          <w:rFonts w:ascii="Calibri" w:hAnsi="Calibri" w:cs="Calibri"/>
          <w:sz w:val="20"/>
          <w:szCs w:val="20"/>
        </w:rPr>
        <w:t xml:space="preserve">(Lovtekst, forarbeider, forskrifter, retts- eller forvaltningspraksis, rundskriv, veiledere m.m.) </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4A13DA">
        <w:rPr>
          <w:rFonts w:ascii="Calibri" w:hAnsi="Calibri" w:cs="Calibri"/>
          <w:sz w:val="20"/>
          <w:szCs w:val="20"/>
          <w:lang w:val="nn-NO"/>
        </w:rPr>
        <w:t>Val av tilsynsform, stedleg, skriftleg eller kombinasjon</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4A13DA">
        <w:rPr>
          <w:rFonts w:cstheme="minorHAnsi"/>
          <w:sz w:val="20"/>
          <w:szCs w:val="20"/>
          <w:lang w:val="nn-NO"/>
        </w:rPr>
        <w:t xml:space="preserve">Ev. utarbeide materiale til stedleg tilsyn (t.d. </w:t>
      </w:r>
      <w:r>
        <w:rPr>
          <w:rFonts w:cstheme="minorHAnsi"/>
          <w:sz w:val="20"/>
          <w:szCs w:val="20"/>
          <w:lang w:val="nn-NO"/>
        </w:rPr>
        <w:t xml:space="preserve">kontrollskjema/observasjonsskjema, spørsmål til intervju el.l.) </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cstheme="minorHAnsi"/>
          <w:sz w:val="20"/>
          <w:szCs w:val="20"/>
          <w:lang w:val="nn-NO"/>
        </w:rPr>
        <w:t xml:space="preserve">Avgjere kven tilsynet skal omfatte </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cstheme="minorHAnsi"/>
          <w:sz w:val="20"/>
          <w:szCs w:val="20"/>
          <w:lang w:val="nn-NO"/>
        </w:rPr>
        <w:t>Ev. utarbeide materiale til skriftleg tilsyn t.d. eigenvurderingsskjema eller bruk av «Reflex»</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cstheme="minorHAnsi"/>
          <w:sz w:val="20"/>
          <w:szCs w:val="20"/>
          <w:lang w:val="nn-NO"/>
        </w:rPr>
        <w:t>Varsle barnehagen om opning av tilsyn jf. krav i forvaltningslova</w:t>
      </w:r>
    </w:p>
    <w:p w:rsidR="004A13DA" w:rsidRPr="004A13DA" w:rsidRDefault="004A13DA" w:rsidP="004A13DA">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ascii="Calibri" w:hAnsi="Calibri" w:cs="Calibri"/>
          <w:sz w:val="20"/>
          <w:szCs w:val="20"/>
          <w:lang w:val="nn-NO"/>
        </w:rPr>
        <w:t xml:space="preserve">Dokumentere førebuingsfasen </w:t>
      </w:r>
    </w:p>
    <w:p w:rsidR="004A13DA" w:rsidRPr="002D7723" w:rsidRDefault="004A13DA" w:rsidP="004A13DA">
      <w:pPr>
        <w:rPr>
          <w:lang w:val="nn-NO"/>
        </w:rPr>
      </w:pPr>
    </w:p>
    <w:p w:rsidR="004A13DA" w:rsidRPr="002D7723" w:rsidRDefault="004A13DA" w:rsidP="004A13DA">
      <w:pPr>
        <w:autoSpaceDE w:val="0"/>
        <w:autoSpaceDN w:val="0"/>
        <w:adjustRightInd w:val="0"/>
        <w:spacing w:after="0" w:line="240" w:lineRule="auto"/>
        <w:rPr>
          <w:rFonts w:ascii="Calibri" w:hAnsi="Calibri" w:cs="Calibri"/>
          <w:sz w:val="20"/>
          <w:szCs w:val="20"/>
          <w:lang w:val="nn-NO"/>
        </w:rPr>
      </w:pPr>
      <w:bookmarkStart w:id="13" w:name="_Toc68334099"/>
      <w:r w:rsidRPr="002D7723">
        <w:rPr>
          <w:rStyle w:val="Overskrift2Tegn"/>
          <w:lang w:val="nn-NO"/>
        </w:rPr>
        <w:t>Undersøkingsfasen</w:t>
      </w:r>
      <w:bookmarkEnd w:id="13"/>
      <w:r w:rsidRPr="002D7723">
        <w:rPr>
          <w:lang w:val="nn-NO"/>
        </w:rPr>
        <w:br/>
      </w:r>
      <w:r w:rsidR="002D7723" w:rsidRPr="002D7723">
        <w:rPr>
          <w:rFonts w:ascii="Calibri" w:hAnsi="Calibri" w:cs="Calibri"/>
          <w:sz w:val="20"/>
          <w:szCs w:val="20"/>
          <w:lang w:val="nn-NO"/>
        </w:rPr>
        <w:t>Barnehagemynde hentar inn opplysningar som kan fortelje om barnehagens praksis, som planlagt i førebuingsfasen. Dei faktiske forhold</w:t>
      </w:r>
      <w:r w:rsidRPr="00510BC7">
        <w:rPr>
          <w:rFonts w:ascii="Calibri" w:hAnsi="Calibri" w:cs="Calibri"/>
          <w:sz w:val="20"/>
          <w:szCs w:val="20"/>
          <w:lang w:val="nn-NO"/>
        </w:rPr>
        <w:t xml:space="preserve"> blir så vurdert opp mot de</w:t>
      </w:r>
      <w:r w:rsidR="002D7723" w:rsidRPr="002D7723">
        <w:rPr>
          <w:rFonts w:ascii="Calibri" w:hAnsi="Calibri" w:cs="Calibri"/>
          <w:sz w:val="20"/>
          <w:szCs w:val="20"/>
          <w:lang w:val="nn-NO"/>
        </w:rPr>
        <w:t>i rettslege krava</w:t>
      </w:r>
      <w:r w:rsidRPr="00510BC7">
        <w:rPr>
          <w:rFonts w:ascii="Calibri" w:hAnsi="Calibri" w:cs="Calibri"/>
          <w:sz w:val="20"/>
          <w:szCs w:val="20"/>
          <w:lang w:val="nn-NO"/>
        </w:rPr>
        <w:t xml:space="preserve">. </w:t>
      </w:r>
    </w:p>
    <w:p w:rsidR="002D7723" w:rsidRPr="002D7723" w:rsidRDefault="002D7723" w:rsidP="004A13DA">
      <w:pPr>
        <w:autoSpaceDE w:val="0"/>
        <w:autoSpaceDN w:val="0"/>
        <w:adjustRightInd w:val="0"/>
        <w:spacing w:after="0" w:line="240" w:lineRule="auto"/>
        <w:rPr>
          <w:rFonts w:ascii="Calibri" w:hAnsi="Calibri" w:cs="Calibri"/>
          <w:sz w:val="20"/>
          <w:szCs w:val="20"/>
          <w:lang w:val="nn-NO"/>
        </w:rPr>
      </w:pP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Ev. gjennomføre formøte/rettleiing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cstheme="minorHAnsi"/>
          <w:sz w:val="20"/>
          <w:szCs w:val="20"/>
          <w:lang w:val="nn-NO"/>
        </w:rPr>
        <w:t>Gjennomføre o</w:t>
      </w:r>
      <w:r w:rsidRPr="002D7723">
        <w:rPr>
          <w:rFonts w:cstheme="minorHAnsi"/>
          <w:sz w:val="20"/>
          <w:szCs w:val="20"/>
          <w:lang w:val="nn-NO"/>
        </w:rPr>
        <w:t xml:space="preserve">pningsmøte (om aktuelt)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Gjennomfø</w:t>
      </w:r>
      <w:r>
        <w:rPr>
          <w:rFonts w:cstheme="minorHAnsi"/>
          <w:sz w:val="20"/>
          <w:szCs w:val="20"/>
          <w:lang w:val="nn-NO"/>
        </w:rPr>
        <w:t>re intervju</w:t>
      </w:r>
      <w:r w:rsidRPr="002D7723">
        <w:rPr>
          <w:rFonts w:cstheme="minorHAnsi"/>
          <w:sz w:val="20"/>
          <w:szCs w:val="20"/>
          <w:lang w:val="nn-NO"/>
        </w:rPr>
        <w:t xml:space="preserve"> og observasjon (ved stedleg tilsyn)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Innhente informasjon (ved skriftleg tilsyn)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Vurdere faktum mot dei rettslege krava</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Gjennomføre sluttmøte (om aktuelt) </w:t>
      </w:r>
    </w:p>
    <w:p w:rsidR="002D7723" w:rsidRPr="00510BC7" w:rsidRDefault="002D7723" w:rsidP="002D7723">
      <w:pPr>
        <w:autoSpaceDE w:val="0"/>
        <w:autoSpaceDN w:val="0"/>
        <w:adjustRightInd w:val="0"/>
        <w:spacing w:after="0" w:line="240" w:lineRule="auto"/>
        <w:rPr>
          <w:rFonts w:cstheme="minorHAnsi"/>
          <w:sz w:val="20"/>
          <w:szCs w:val="20"/>
          <w:lang w:val="nn-NO"/>
        </w:rPr>
      </w:pPr>
    </w:p>
    <w:p w:rsidR="002D7723" w:rsidRPr="002D7723" w:rsidRDefault="000F40A3" w:rsidP="002D7723">
      <w:pPr>
        <w:pStyle w:val="Overskrift3"/>
        <w:rPr>
          <w:rFonts w:asciiTheme="minorHAnsi" w:hAnsiTheme="minorHAnsi"/>
          <w:lang w:val="nn-NO"/>
        </w:rPr>
      </w:pPr>
      <w:bookmarkStart w:id="14" w:name="_Toc68334100"/>
      <w:r>
        <w:rPr>
          <w:lang w:val="nn-NO"/>
        </w:rPr>
        <w:t>Kjelder til informasjon</w:t>
      </w:r>
      <w:bookmarkEnd w:id="14"/>
      <w:r w:rsidR="002D7723" w:rsidRPr="002D7723">
        <w:rPr>
          <w:rFonts w:asciiTheme="minorHAnsi" w:hAnsiTheme="minorHAnsi"/>
          <w:lang w:val="nn-NO"/>
        </w:rPr>
        <w:t xml:space="preserve">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Opplysningar som finst tilgjengeleg</w:t>
      </w:r>
      <w:r w:rsidR="000F40A3">
        <w:rPr>
          <w:rFonts w:cstheme="minorHAnsi"/>
          <w:sz w:val="20"/>
          <w:szCs w:val="20"/>
          <w:lang w:val="nn-NO"/>
        </w:rPr>
        <w:t xml:space="preserve"> gjennom </w:t>
      </w:r>
      <w:r w:rsidRPr="002D7723">
        <w:rPr>
          <w:rFonts w:cstheme="minorHAnsi"/>
          <w:sz w:val="20"/>
          <w:szCs w:val="20"/>
          <w:lang w:val="nn-NO"/>
        </w:rPr>
        <w:t>rapportering (BASIL, brukarundersøkingar</w:t>
      </w:r>
      <w:r w:rsidR="000F40A3">
        <w:rPr>
          <w:rFonts w:cstheme="minorHAnsi"/>
          <w:sz w:val="20"/>
          <w:szCs w:val="20"/>
          <w:lang w:val="nn-NO"/>
        </w:rPr>
        <w:t xml:space="preserve"> o.l.</w:t>
      </w:r>
      <w:r w:rsidRPr="002D7723">
        <w:rPr>
          <w:rFonts w:cstheme="minorHAnsi"/>
          <w:sz w:val="20"/>
          <w:szCs w:val="20"/>
          <w:lang w:val="nn-NO"/>
        </w:rPr>
        <w:t xml:space="preserve">)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Ulike planer/dokument</w:t>
      </w:r>
    </w:p>
    <w:p w:rsidR="002D7723" w:rsidRPr="002D7723" w:rsidRDefault="000F40A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Pr>
          <w:rFonts w:cstheme="minorHAnsi"/>
          <w:sz w:val="20"/>
          <w:szCs w:val="20"/>
          <w:lang w:val="nn-NO"/>
        </w:rPr>
        <w:t>Prosedyra</w:t>
      </w:r>
      <w:r w:rsidR="002D7723" w:rsidRPr="002D7723">
        <w:rPr>
          <w:rFonts w:cstheme="minorHAnsi"/>
          <w:sz w:val="20"/>
          <w:szCs w:val="20"/>
          <w:lang w:val="nn-NO"/>
        </w:rPr>
        <w:t xml:space="preserve">r i Compilo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Avvik og handsaming av desse i Compilo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Eigenvurderingsskjema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Spørjeskjema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Synfaring/observasjon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Barnehagens eigen dokumentasjon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Intervju </w:t>
      </w:r>
    </w:p>
    <w:p w:rsidR="002D7723" w:rsidRPr="002D7723" w:rsidRDefault="002D7723" w:rsidP="002D7723">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2D7723">
        <w:rPr>
          <w:rFonts w:cstheme="minorHAnsi"/>
          <w:sz w:val="20"/>
          <w:szCs w:val="20"/>
          <w:lang w:val="nn-NO"/>
        </w:rPr>
        <w:t xml:space="preserve">Klagesaker/bekymringsmeldingar </w:t>
      </w:r>
    </w:p>
    <w:p w:rsidR="002D7723" w:rsidRDefault="002D7723" w:rsidP="002D7723">
      <w:pPr>
        <w:rPr>
          <w:lang w:val="nn-NO"/>
        </w:rPr>
      </w:pPr>
    </w:p>
    <w:p w:rsidR="00DA5786" w:rsidRPr="00510BC7" w:rsidRDefault="00DA5786" w:rsidP="00DA5786">
      <w:pPr>
        <w:pStyle w:val="Overskrift2"/>
      </w:pPr>
      <w:bookmarkStart w:id="15" w:name="_Toc68334101"/>
      <w:r w:rsidRPr="00510BC7">
        <w:t>Formidlings- og avslutningsfasen</w:t>
      </w:r>
      <w:bookmarkEnd w:id="15"/>
      <w:r w:rsidRPr="00510BC7">
        <w:t xml:space="preserve"> </w:t>
      </w:r>
    </w:p>
    <w:p w:rsidR="00DA5786" w:rsidRPr="00510BC7" w:rsidRDefault="00DA5786" w:rsidP="00DA5786">
      <w:pPr>
        <w:autoSpaceDE w:val="0"/>
        <w:autoSpaceDN w:val="0"/>
        <w:adjustRightInd w:val="0"/>
        <w:spacing w:after="0" w:line="240" w:lineRule="auto"/>
        <w:rPr>
          <w:rFonts w:ascii="Calibri" w:hAnsi="Calibri" w:cs="Calibri"/>
          <w:sz w:val="20"/>
          <w:szCs w:val="20"/>
          <w:lang w:val="nn-NO"/>
        </w:rPr>
      </w:pPr>
      <w:r w:rsidRPr="00DA5786">
        <w:rPr>
          <w:rFonts w:ascii="Calibri" w:hAnsi="Calibri" w:cs="Calibri"/>
          <w:sz w:val="20"/>
          <w:szCs w:val="20"/>
          <w:lang w:val="nn-NO"/>
        </w:rPr>
        <w:t>Barnehagemynde formidlar undersøkinga og konklusjonar fy</w:t>
      </w:r>
      <w:r w:rsidRPr="00510BC7">
        <w:rPr>
          <w:rFonts w:ascii="Calibri" w:hAnsi="Calibri" w:cs="Calibri"/>
          <w:sz w:val="20"/>
          <w:szCs w:val="20"/>
          <w:lang w:val="nn-NO"/>
        </w:rPr>
        <w:t xml:space="preserve">rst og fremst gjennom tilsynsrapporten. </w:t>
      </w:r>
    </w:p>
    <w:p w:rsidR="00DA5786" w:rsidRDefault="00DA5786" w:rsidP="00DA5786">
      <w:pPr>
        <w:autoSpaceDE w:val="0"/>
        <w:autoSpaceDN w:val="0"/>
        <w:adjustRightInd w:val="0"/>
        <w:spacing w:after="0" w:line="240" w:lineRule="auto"/>
        <w:rPr>
          <w:rFonts w:ascii="Calibri" w:hAnsi="Calibri" w:cs="Calibri"/>
          <w:sz w:val="20"/>
          <w:szCs w:val="20"/>
          <w:lang w:val="nn-NO"/>
        </w:rPr>
      </w:pPr>
      <w:r w:rsidRPr="00DA5786">
        <w:rPr>
          <w:rFonts w:ascii="Calibri" w:hAnsi="Calibri" w:cs="Calibri"/>
          <w:sz w:val="20"/>
          <w:szCs w:val="20"/>
          <w:lang w:val="nn-NO"/>
        </w:rPr>
        <w:t>Når det ikkje blir avdekt lovbrot eller uforsvarlege forhold blir tilsynet avslutta</w:t>
      </w:r>
      <w:r w:rsidRPr="00510BC7">
        <w:rPr>
          <w:rFonts w:ascii="Calibri" w:hAnsi="Calibri" w:cs="Calibri"/>
          <w:sz w:val="20"/>
          <w:szCs w:val="20"/>
          <w:lang w:val="nn-NO"/>
        </w:rPr>
        <w:t xml:space="preserve"> med e</w:t>
      </w:r>
      <w:r>
        <w:rPr>
          <w:rFonts w:ascii="Calibri" w:hAnsi="Calibri" w:cs="Calibri"/>
          <w:sz w:val="20"/>
          <w:szCs w:val="20"/>
          <w:lang w:val="nn-NO"/>
        </w:rPr>
        <w:t xml:space="preserve">in endeleg tilsynsrapport. </w:t>
      </w:r>
    </w:p>
    <w:p w:rsidR="00DA5786" w:rsidRDefault="00DA5786" w:rsidP="00DA5786">
      <w:pPr>
        <w:autoSpaceDE w:val="0"/>
        <w:autoSpaceDN w:val="0"/>
        <w:adjustRightInd w:val="0"/>
        <w:spacing w:after="0" w:line="240" w:lineRule="auto"/>
        <w:rPr>
          <w:rFonts w:ascii="Calibri" w:hAnsi="Calibri" w:cs="Calibri"/>
          <w:sz w:val="20"/>
          <w:szCs w:val="20"/>
          <w:lang w:val="nn-NO"/>
        </w:rPr>
      </w:pPr>
    </w:p>
    <w:p w:rsidR="00DA5786" w:rsidRDefault="00DA5786" w:rsidP="00DA5786">
      <w:pPr>
        <w:autoSpaceDE w:val="0"/>
        <w:autoSpaceDN w:val="0"/>
        <w:adjustRightInd w:val="0"/>
        <w:spacing w:after="0" w:line="240" w:lineRule="auto"/>
        <w:rPr>
          <w:rFonts w:ascii="Calibri" w:hAnsi="Calibri" w:cs="Calibri"/>
          <w:sz w:val="20"/>
          <w:szCs w:val="20"/>
          <w:lang w:val="nn-NO"/>
        </w:rPr>
      </w:pPr>
      <w:r>
        <w:rPr>
          <w:rFonts w:ascii="Calibri" w:hAnsi="Calibri" w:cs="Calibri"/>
          <w:sz w:val="20"/>
          <w:szCs w:val="20"/>
          <w:lang w:val="nn-NO"/>
        </w:rPr>
        <w:t>Den endelege tilsynsrapport skal innehalde rettslege krav, barnehagemynde sine vurderingar og konklusjona</w:t>
      </w:r>
      <w:r w:rsidRPr="00510BC7">
        <w:rPr>
          <w:rFonts w:ascii="Calibri" w:hAnsi="Calibri" w:cs="Calibri"/>
          <w:sz w:val="20"/>
          <w:szCs w:val="20"/>
          <w:lang w:val="nn-NO"/>
        </w:rPr>
        <w:t>r. De</w:t>
      </w:r>
      <w:r w:rsidRPr="00DA5786">
        <w:rPr>
          <w:rFonts w:ascii="Calibri" w:hAnsi="Calibri" w:cs="Calibri"/>
          <w:sz w:val="20"/>
          <w:szCs w:val="20"/>
          <w:lang w:val="nn-NO"/>
        </w:rPr>
        <w:t>t skal komme fram kva</w:t>
      </w:r>
      <w:r>
        <w:rPr>
          <w:rFonts w:ascii="Calibri" w:hAnsi="Calibri" w:cs="Calibri"/>
          <w:sz w:val="20"/>
          <w:szCs w:val="20"/>
          <w:lang w:val="nn-NO"/>
        </w:rPr>
        <w:t xml:space="preserve"> som er vurdert, både rettslege og faktum, og kvifor</w:t>
      </w:r>
      <w:r w:rsidRPr="00510BC7">
        <w:rPr>
          <w:rFonts w:ascii="Calibri" w:hAnsi="Calibri" w:cs="Calibri"/>
          <w:sz w:val="20"/>
          <w:szCs w:val="20"/>
          <w:lang w:val="nn-NO"/>
        </w:rPr>
        <w:t xml:space="preserve"> det er konkludert med at t</w:t>
      </w:r>
      <w:r>
        <w:rPr>
          <w:rFonts w:ascii="Calibri" w:hAnsi="Calibri" w:cs="Calibri"/>
          <w:sz w:val="20"/>
          <w:szCs w:val="20"/>
          <w:lang w:val="nn-NO"/>
        </w:rPr>
        <w:t>ilstanden eller praksis er lovle</w:t>
      </w:r>
      <w:r w:rsidRPr="00510BC7">
        <w:rPr>
          <w:rFonts w:ascii="Calibri" w:hAnsi="Calibri" w:cs="Calibri"/>
          <w:sz w:val="20"/>
          <w:szCs w:val="20"/>
          <w:lang w:val="nn-NO"/>
        </w:rPr>
        <w:t xml:space="preserve">g. </w:t>
      </w:r>
    </w:p>
    <w:p w:rsidR="00DA5786" w:rsidRDefault="00DA5786" w:rsidP="00DA5786">
      <w:pPr>
        <w:autoSpaceDE w:val="0"/>
        <w:autoSpaceDN w:val="0"/>
        <w:adjustRightInd w:val="0"/>
        <w:spacing w:after="0" w:line="240" w:lineRule="auto"/>
        <w:rPr>
          <w:rFonts w:ascii="Calibri" w:hAnsi="Calibri" w:cs="Calibri"/>
          <w:sz w:val="20"/>
          <w:szCs w:val="20"/>
          <w:lang w:val="nn-NO"/>
        </w:rPr>
      </w:pPr>
    </w:p>
    <w:p w:rsidR="00DA5786" w:rsidRDefault="00DA5786" w:rsidP="00DA5786">
      <w:pPr>
        <w:autoSpaceDE w:val="0"/>
        <w:autoSpaceDN w:val="0"/>
        <w:adjustRightInd w:val="0"/>
        <w:spacing w:after="0" w:line="240" w:lineRule="auto"/>
        <w:rPr>
          <w:rFonts w:ascii="Calibri" w:hAnsi="Calibri" w:cs="Calibri"/>
          <w:sz w:val="20"/>
          <w:szCs w:val="20"/>
          <w:lang w:val="nn-NO"/>
        </w:rPr>
      </w:pPr>
      <w:r>
        <w:rPr>
          <w:rFonts w:ascii="Calibri" w:hAnsi="Calibri" w:cs="Calibri"/>
          <w:sz w:val="20"/>
          <w:szCs w:val="20"/>
          <w:lang w:val="nn-NO"/>
        </w:rPr>
        <w:t xml:space="preserve">Den endelege tilsynsrapporten blir sendt til rådmannen, med kopi til kommunal barnehageeigar og styrar i barnehagen. </w:t>
      </w:r>
    </w:p>
    <w:p w:rsidR="00DA5786" w:rsidRPr="00510BC7" w:rsidRDefault="00DA5786" w:rsidP="00DA5786">
      <w:pPr>
        <w:autoSpaceDE w:val="0"/>
        <w:autoSpaceDN w:val="0"/>
        <w:adjustRightInd w:val="0"/>
        <w:spacing w:after="0" w:line="240" w:lineRule="auto"/>
        <w:rPr>
          <w:rFonts w:ascii="Calibri" w:hAnsi="Calibri" w:cs="Calibri"/>
          <w:sz w:val="20"/>
          <w:szCs w:val="20"/>
          <w:lang w:val="nn-NO"/>
        </w:rPr>
      </w:pPr>
    </w:p>
    <w:p w:rsidR="00DA5786" w:rsidRDefault="00DA5786" w:rsidP="00DA5786">
      <w:pPr>
        <w:autoSpaceDE w:val="0"/>
        <w:autoSpaceDN w:val="0"/>
        <w:adjustRightInd w:val="0"/>
        <w:spacing w:after="0" w:line="240" w:lineRule="auto"/>
        <w:rPr>
          <w:rFonts w:ascii="Calibri" w:hAnsi="Calibri" w:cs="Calibri"/>
          <w:sz w:val="20"/>
          <w:szCs w:val="20"/>
          <w:lang w:val="nn-NO"/>
        </w:rPr>
      </w:pPr>
      <w:r w:rsidRPr="00DA5786">
        <w:rPr>
          <w:rFonts w:ascii="Calibri" w:hAnsi="Calibri" w:cs="Calibri"/>
          <w:sz w:val="20"/>
          <w:szCs w:val="20"/>
          <w:lang w:val="nn-NO"/>
        </w:rPr>
        <w:t xml:space="preserve">I tilfelle </w:t>
      </w:r>
      <w:r>
        <w:rPr>
          <w:rFonts w:ascii="Calibri" w:hAnsi="Calibri" w:cs="Calibri"/>
          <w:sz w:val="20"/>
          <w:szCs w:val="20"/>
          <w:lang w:val="nn-NO"/>
        </w:rPr>
        <w:t xml:space="preserve">kor det blir avdekt lovbrot, blir det gjennomført </w:t>
      </w:r>
      <w:r w:rsidRPr="00510BC7">
        <w:rPr>
          <w:rFonts w:ascii="Calibri" w:hAnsi="Calibri" w:cs="Calibri"/>
          <w:sz w:val="20"/>
          <w:szCs w:val="20"/>
          <w:lang w:val="nn-NO"/>
        </w:rPr>
        <w:t>e</w:t>
      </w:r>
      <w:r>
        <w:rPr>
          <w:rFonts w:ascii="Calibri" w:hAnsi="Calibri" w:cs="Calibri"/>
          <w:sz w:val="20"/>
          <w:szCs w:val="20"/>
          <w:lang w:val="nn-NO"/>
        </w:rPr>
        <w:t>i</w:t>
      </w:r>
      <w:r w:rsidRPr="00510BC7">
        <w:rPr>
          <w:rFonts w:ascii="Calibri" w:hAnsi="Calibri" w:cs="Calibri"/>
          <w:sz w:val="20"/>
          <w:szCs w:val="20"/>
          <w:lang w:val="nn-NO"/>
        </w:rPr>
        <w:t xml:space="preserve">n prosess i to trinn. </w:t>
      </w:r>
      <w:r w:rsidRPr="00DA5786">
        <w:rPr>
          <w:rFonts w:ascii="Calibri" w:hAnsi="Calibri" w:cs="Calibri"/>
          <w:sz w:val="20"/>
          <w:szCs w:val="20"/>
          <w:lang w:val="nn-NO"/>
        </w:rPr>
        <w:t>Dette skal s</w:t>
      </w:r>
      <w:r>
        <w:rPr>
          <w:rFonts w:ascii="Calibri" w:hAnsi="Calibri" w:cs="Calibri"/>
          <w:sz w:val="20"/>
          <w:szCs w:val="20"/>
          <w:lang w:val="nn-NO"/>
        </w:rPr>
        <w:t>ikre at ein oppfyller</w:t>
      </w:r>
      <w:r w:rsidRPr="00510BC7">
        <w:rPr>
          <w:rFonts w:ascii="Calibri" w:hAnsi="Calibri" w:cs="Calibri"/>
          <w:sz w:val="20"/>
          <w:szCs w:val="20"/>
          <w:lang w:val="nn-NO"/>
        </w:rPr>
        <w:t xml:space="preserve"> ulike krav i forvalt</w:t>
      </w:r>
      <w:r>
        <w:rPr>
          <w:rFonts w:ascii="Calibri" w:hAnsi="Calibri" w:cs="Calibri"/>
          <w:sz w:val="20"/>
          <w:szCs w:val="20"/>
          <w:lang w:val="nn-NO"/>
        </w:rPr>
        <w:t>ningsloven § 16, som krev at lovbrot skal følgjast</w:t>
      </w:r>
      <w:r w:rsidRPr="00510BC7">
        <w:rPr>
          <w:rFonts w:ascii="Calibri" w:hAnsi="Calibri" w:cs="Calibri"/>
          <w:sz w:val="20"/>
          <w:szCs w:val="20"/>
          <w:lang w:val="nn-NO"/>
        </w:rPr>
        <w:t xml:space="preserve"> opp med pålegg om retting. </w:t>
      </w:r>
    </w:p>
    <w:p w:rsidR="00DA5786" w:rsidRPr="00510BC7" w:rsidRDefault="00DA5786" w:rsidP="00DA5786">
      <w:pPr>
        <w:autoSpaceDE w:val="0"/>
        <w:autoSpaceDN w:val="0"/>
        <w:adjustRightInd w:val="0"/>
        <w:spacing w:after="0" w:line="240" w:lineRule="auto"/>
        <w:rPr>
          <w:rFonts w:ascii="Calibri" w:hAnsi="Calibri" w:cs="Calibri"/>
          <w:sz w:val="20"/>
          <w:szCs w:val="20"/>
          <w:lang w:val="nn-NO"/>
        </w:rPr>
      </w:pPr>
    </w:p>
    <w:p w:rsidR="00DA5786" w:rsidRPr="00510BC7" w:rsidRDefault="00DA5786" w:rsidP="00DA5786">
      <w:pPr>
        <w:autoSpaceDE w:val="0"/>
        <w:autoSpaceDN w:val="0"/>
        <w:adjustRightInd w:val="0"/>
        <w:spacing w:after="0" w:line="240" w:lineRule="auto"/>
        <w:rPr>
          <w:rFonts w:ascii="Calibri" w:hAnsi="Calibri" w:cs="Calibri"/>
          <w:sz w:val="20"/>
          <w:szCs w:val="20"/>
          <w:lang w:val="nn-NO"/>
        </w:rPr>
      </w:pPr>
      <w:r w:rsidRPr="00FD1940">
        <w:rPr>
          <w:rFonts w:ascii="Calibri" w:hAnsi="Calibri" w:cs="Calibri"/>
          <w:b/>
          <w:sz w:val="20"/>
          <w:szCs w:val="20"/>
          <w:lang w:val="nn-NO"/>
        </w:rPr>
        <w:t>Trinn 1:</w:t>
      </w:r>
      <w:r w:rsidRPr="001B3141">
        <w:rPr>
          <w:rFonts w:ascii="Calibri" w:hAnsi="Calibri" w:cs="Calibri"/>
          <w:sz w:val="20"/>
          <w:szCs w:val="20"/>
          <w:lang w:val="nn-NO"/>
        </w:rPr>
        <w:t xml:space="preserve"> Førebels</w:t>
      </w:r>
      <w:r w:rsidRPr="00510BC7">
        <w:rPr>
          <w:rFonts w:ascii="Calibri" w:hAnsi="Calibri" w:cs="Calibri"/>
          <w:sz w:val="20"/>
          <w:szCs w:val="20"/>
          <w:lang w:val="nn-NO"/>
        </w:rPr>
        <w:t xml:space="preserve"> tilsynsrapport med varsel om pålegg </w:t>
      </w:r>
    </w:p>
    <w:p w:rsidR="00DA5786" w:rsidRPr="00510BC7" w:rsidRDefault="00DA5786" w:rsidP="00DA5786">
      <w:pPr>
        <w:autoSpaceDE w:val="0"/>
        <w:autoSpaceDN w:val="0"/>
        <w:adjustRightInd w:val="0"/>
        <w:spacing w:after="0" w:line="240" w:lineRule="auto"/>
        <w:rPr>
          <w:rFonts w:ascii="Calibri" w:hAnsi="Calibri" w:cs="Calibri"/>
          <w:sz w:val="20"/>
          <w:szCs w:val="20"/>
          <w:lang w:val="nn-NO"/>
        </w:rPr>
      </w:pPr>
      <w:r w:rsidRPr="00FD1940">
        <w:rPr>
          <w:rFonts w:ascii="Calibri" w:hAnsi="Calibri" w:cs="Calibri"/>
          <w:b/>
          <w:sz w:val="20"/>
          <w:szCs w:val="20"/>
          <w:lang w:val="nn-NO"/>
        </w:rPr>
        <w:t>Trinn 2:</w:t>
      </w:r>
      <w:r w:rsidRPr="001B3141">
        <w:rPr>
          <w:rFonts w:ascii="Calibri" w:hAnsi="Calibri" w:cs="Calibri"/>
          <w:sz w:val="20"/>
          <w:szCs w:val="20"/>
          <w:lang w:val="nn-NO"/>
        </w:rPr>
        <w:t xml:space="preserve"> Endele</w:t>
      </w:r>
      <w:r w:rsidRPr="00510BC7">
        <w:rPr>
          <w:rFonts w:ascii="Calibri" w:hAnsi="Calibri" w:cs="Calibri"/>
          <w:sz w:val="20"/>
          <w:szCs w:val="20"/>
          <w:lang w:val="nn-NO"/>
        </w:rPr>
        <w:t>g tilsynsrapport med eventue</w:t>
      </w:r>
      <w:r w:rsidRPr="001B3141">
        <w:rPr>
          <w:rFonts w:ascii="Calibri" w:hAnsi="Calibri" w:cs="Calibri"/>
          <w:sz w:val="20"/>
          <w:szCs w:val="20"/>
          <w:lang w:val="nn-NO"/>
        </w:rPr>
        <w:t xml:space="preserve">lt vedtak om pålegg om retting </w:t>
      </w:r>
    </w:p>
    <w:p w:rsidR="00DA5786" w:rsidRPr="001B3141" w:rsidRDefault="00DA5786" w:rsidP="002D7723">
      <w:pPr>
        <w:rPr>
          <w:lang w:val="nn-NO"/>
        </w:rPr>
      </w:pPr>
    </w:p>
    <w:p w:rsidR="001B3141" w:rsidRPr="001B3141" w:rsidRDefault="001B3141" w:rsidP="001B3141">
      <w:pPr>
        <w:pStyle w:val="Overskrift3"/>
        <w:rPr>
          <w:lang w:val="nn-NO"/>
        </w:rPr>
      </w:pPr>
      <w:bookmarkStart w:id="16" w:name="_Toc68334102"/>
      <w:r w:rsidRPr="001B3141">
        <w:rPr>
          <w:lang w:val="nn-NO"/>
        </w:rPr>
        <w:t>Trinn 1: Når det er avdekt lovbrot: Førebels tilsynsrapport</w:t>
      </w:r>
      <w:bookmarkEnd w:id="16"/>
      <w:r w:rsidRPr="001B3141">
        <w:rPr>
          <w:lang w:val="nn-NO"/>
        </w:rPr>
        <w:t xml:space="preserve"> </w:t>
      </w:r>
    </w:p>
    <w:p w:rsidR="001B3141" w:rsidRPr="001B3141" w:rsidRDefault="00E8489B" w:rsidP="001B3141">
      <w:pPr>
        <w:autoSpaceDE w:val="0"/>
        <w:autoSpaceDN w:val="0"/>
        <w:adjustRightInd w:val="0"/>
        <w:spacing w:after="0" w:line="240" w:lineRule="auto"/>
        <w:rPr>
          <w:rFonts w:ascii="Calibri" w:hAnsi="Calibri" w:cs="Calibri"/>
          <w:sz w:val="20"/>
          <w:szCs w:val="20"/>
          <w:lang w:val="nn-NO"/>
        </w:rPr>
      </w:pPr>
      <w:r>
        <w:rPr>
          <w:rFonts w:ascii="Calibri" w:hAnsi="Calibri" w:cs="Calibri"/>
          <w:sz w:val="20"/>
          <w:szCs w:val="20"/>
          <w:lang w:val="nn-NO"/>
        </w:rPr>
        <w:t>Føreha</w:t>
      </w:r>
      <w:r w:rsidR="001B3141" w:rsidRPr="00510BC7">
        <w:rPr>
          <w:rFonts w:ascii="Calibri" w:hAnsi="Calibri" w:cs="Calibri"/>
          <w:sz w:val="20"/>
          <w:szCs w:val="20"/>
          <w:lang w:val="nn-NO"/>
        </w:rPr>
        <w:t>ndsvarsel etter forv</w:t>
      </w:r>
      <w:r w:rsidR="001B3141" w:rsidRPr="001B3141">
        <w:rPr>
          <w:rFonts w:ascii="Calibri" w:hAnsi="Calibri" w:cs="Calibri"/>
          <w:sz w:val="20"/>
          <w:szCs w:val="20"/>
          <w:lang w:val="nn-NO"/>
        </w:rPr>
        <w:t>altningsloven § 16. Resultat frå tilsynet blir formidla</w:t>
      </w:r>
      <w:r w:rsidR="001B3141" w:rsidRPr="00510BC7">
        <w:rPr>
          <w:rFonts w:ascii="Calibri" w:hAnsi="Calibri" w:cs="Calibri"/>
          <w:sz w:val="20"/>
          <w:szCs w:val="20"/>
          <w:lang w:val="nn-NO"/>
        </w:rPr>
        <w:t xml:space="preserve"> og varsel o</w:t>
      </w:r>
      <w:r w:rsidR="001B3141" w:rsidRPr="001B3141">
        <w:rPr>
          <w:rFonts w:ascii="Calibri" w:hAnsi="Calibri" w:cs="Calibri"/>
          <w:sz w:val="20"/>
          <w:szCs w:val="20"/>
          <w:lang w:val="nn-NO"/>
        </w:rPr>
        <w:t xml:space="preserve">m pålegg om retting av lovbrot </w:t>
      </w:r>
      <w:r w:rsidR="001B3141" w:rsidRPr="00510BC7">
        <w:rPr>
          <w:rFonts w:ascii="Calibri" w:hAnsi="Calibri" w:cs="Calibri"/>
          <w:sz w:val="20"/>
          <w:szCs w:val="20"/>
          <w:lang w:val="nn-NO"/>
        </w:rPr>
        <w:t>eller ufor</w:t>
      </w:r>
      <w:r w:rsidR="001B3141" w:rsidRPr="001B3141">
        <w:rPr>
          <w:rFonts w:ascii="Calibri" w:hAnsi="Calibri" w:cs="Calibri"/>
          <w:sz w:val="20"/>
          <w:szCs w:val="20"/>
          <w:lang w:val="nn-NO"/>
        </w:rPr>
        <w:t>svarlege forhold blir sendt i førebels</w:t>
      </w:r>
      <w:r w:rsidR="001B3141" w:rsidRPr="00510BC7">
        <w:rPr>
          <w:rFonts w:ascii="Calibri" w:hAnsi="Calibri" w:cs="Calibri"/>
          <w:sz w:val="20"/>
          <w:szCs w:val="20"/>
          <w:lang w:val="nn-NO"/>
        </w:rPr>
        <w:t xml:space="preserve"> tilsynsrapport. Tilsynsrapporten skal beskrive tema for tilsynet, de</w:t>
      </w:r>
      <w:r w:rsidR="001B3141" w:rsidRPr="001B3141">
        <w:rPr>
          <w:rFonts w:ascii="Calibri" w:hAnsi="Calibri" w:cs="Calibri"/>
          <w:sz w:val="20"/>
          <w:szCs w:val="20"/>
          <w:lang w:val="nn-NO"/>
        </w:rPr>
        <w:t>i rettslege krava, barnehagemynde sine vurderinga</w:t>
      </w:r>
      <w:r w:rsidR="001B3141" w:rsidRPr="00510BC7">
        <w:rPr>
          <w:rFonts w:ascii="Calibri" w:hAnsi="Calibri" w:cs="Calibri"/>
          <w:sz w:val="20"/>
          <w:szCs w:val="20"/>
          <w:lang w:val="nn-NO"/>
        </w:rPr>
        <w:t xml:space="preserve">r og både </w:t>
      </w:r>
      <w:r w:rsidR="001B3141" w:rsidRPr="001B3141">
        <w:rPr>
          <w:rFonts w:ascii="Calibri" w:hAnsi="Calibri" w:cs="Calibri"/>
          <w:sz w:val="20"/>
          <w:szCs w:val="20"/>
          <w:lang w:val="nn-NO"/>
        </w:rPr>
        <w:t>positive og negative konklusjona</w:t>
      </w:r>
      <w:r w:rsidR="001B3141" w:rsidRPr="00510BC7">
        <w:rPr>
          <w:rFonts w:ascii="Calibri" w:hAnsi="Calibri" w:cs="Calibri"/>
          <w:sz w:val="20"/>
          <w:szCs w:val="20"/>
          <w:lang w:val="nn-NO"/>
        </w:rPr>
        <w:t xml:space="preserve">r. </w:t>
      </w:r>
    </w:p>
    <w:p w:rsidR="001B3141" w:rsidRPr="001B3141" w:rsidRDefault="001B3141" w:rsidP="001B3141">
      <w:pPr>
        <w:autoSpaceDE w:val="0"/>
        <w:autoSpaceDN w:val="0"/>
        <w:adjustRightInd w:val="0"/>
        <w:spacing w:after="0" w:line="240" w:lineRule="auto"/>
        <w:rPr>
          <w:rFonts w:ascii="Calibri" w:hAnsi="Calibri" w:cs="Calibri"/>
          <w:sz w:val="20"/>
          <w:szCs w:val="20"/>
          <w:lang w:val="nn-NO"/>
        </w:rPr>
      </w:pPr>
    </w:p>
    <w:p w:rsidR="001B3141" w:rsidRPr="001B3141" w:rsidRDefault="001B3141" w:rsidP="001B3141">
      <w:pPr>
        <w:autoSpaceDE w:val="0"/>
        <w:autoSpaceDN w:val="0"/>
        <w:adjustRightInd w:val="0"/>
        <w:spacing w:after="0" w:line="240" w:lineRule="auto"/>
        <w:rPr>
          <w:rFonts w:ascii="Calibri" w:hAnsi="Calibri" w:cs="Calibri"/>
          <w:sz w:val="20"/>
          <w:szCs w:val="20"/>
          <w:lang w:val="nn-NO"/>
        </w:rPr>
      </w:pPr>
      <w:r w:rsidRPr="001B3141">
        <w:rPr>
          <w:rFonts w:ascii="Calibri" w:hAnsi="Calibri" w:cs="Calibri"/>
          <w:sz w:val="20"/>
          <w:szCs w:val="20"/>
          <w:lang w:val="nn-NO"/>
        </w:rPr>
        <w:t>Barnehageeigar skal få moglegheit til å kommentere innhaldet. Frist</w:t>
      </w:r>
      <w:r w:rsidRPr="00510BC7">
        <w:rPr>
          <w:rFonts w:ascii="Calibri" w:hAnsi="Calibri" w:cs="Calibri"/>
          <w:sz w:val="20"/>
          <w:szCs w:val="20"/>
          <w:lang w:val="nn-NO"/>
        </w:rPr>
        <w:t xml:space="preserve"> fo</w:t>
      </w:r>
      <w:r w:rsidRPr="001B3141">
        <w:rPr>
          <w:rFonts w:ascii="Calibri" w:hAnsi="Calibri" w:cs="Calibri"/>
          <w:sz w:val="20"/>
          <w:szCs w:val="20"/>
          <w:lang w:val="nn-NO"/>
        </w:rPr>
        <w:t>r tilbakemelding skal normalt vere to - tre veker</w:t>
      </w:r>
      <w:r w:rsidRPr="00510BC7">
        <w:rPr>
          <w:rFonts w:ascii="Calibri" w:hAnsi="Calibri" w:cs="Calibri"/>
          <w:sz w:val="20"/>
          <w:szCs w:val="20"/>
          <w:lang w:val="nn-NO"/>
        </w:rPr>
        <w:t xml:space="preserve">. </w:t>
      </w:r>
      <w:r w:rsidRPr="001B3141">
        <w:rPr>
          <w:rFonts w:ascii="Calibri" w:hAnsi="Calibri" w:cs="Calibri"/>
          <w:sz w:val="20"/>
          <w:szCs w:val="20"/>
          <w:lang w:val="nn-NO"/>
        </w:rPr>
        <w:t xml:space="preserve">Førebels tilsynsrapport blir sendt til rådmannen, med kopi til kommunal barnehageeigar og barnehagen. Det er rådmannen som skal ta initiativet til å kommentere innhaldet i samarbeid med barnehagestyrar. </w:t>
      </w:r>
    </w:p>
    <w:p w:rsidR="001B3141" w:rsidRPr="00510BC7" w:rsidRDefault="001B3141" w:rsidP="001B3141">
      <w:pPr>
        <w:autoSpaceDE w:val="0"/>
        <w:autoSpaceDN w:val="0"/>
        <w:adjustRightInd w:val="0"/>
        <w:spacing w:after="0" w:line="240" w:lineRule="auto"/>
        <w:rPr>
          <w:rFonts w:ascii="Calibri" w:hAnsi="Calibri" w:cs="Calibri"/>
          <w:sz w:val="20"/>
          <w:szCs w:val="20"/>
          <w:lang w:val="nn-NO"/>
        </w:rPr>
      </w:pPr>
    </w:p>
    <w:p w:rsidR="001B3141" w:rsidRPr="00E8489B" w:rsidRDefault="001B3141" w:rsidP="001B3141">
      <w:pPr>
        <w:pStyle w:val="Overskrift3"/>
        <w:rPr>
          <w:lang w:val="nn-NO"/>
        </w:rPr>
      </w:pPr>
      <w:bookmarkStart w:id="17" w:name="_Toc68334103"/>
      <w:r w:rsidRPr="00E8489B">
        <w:rPr>
          <w:lang w:val="nn-NO"/>
        </w:rPr>
        <w:t>Trinn 2: Endeleg tilsynsrapport med vedtak om pålegg om retting</w:t>
      </w:r>
      <w:bookmarkEnd w:id="17"/>
      <w:r w:rsidRPr="00E8489B">
        <w:rPr>
          <w:lang w:val="nn-NO"/>
        </w:rPr>
        <w:t xml:space="preserve"> </w:t>
      </w:r>
    </w:p>
    <w:p w:rsidR="001B3141" w:rsidRPr="00E8489B" w:rsidRDefault="001B3141" w:rsidP="001B3141">
      <w:pPr>
        <w:autoSpaceDE w:val="0"/>
        <w:autoSpaceDN w:val="0"/>
        <w:adjustRightInd w:val="0"/>
        <w:spacing w:after="0" w:line="240" w:lineRule="auto"/>
        <w:rPr>
          <w:rFonts w:ascii="Calibri" w:hAnsi="Calibri" w:cs="Calibri"/>
          <w:sz w:val="20"/>
          <w:szCs w:val="20"/>
          <w:lang w:val="nn-NO"/>
        </w:rPr>
      </w:pPr>
      <w:r w:rsidRPr="00E8489B">
        <w:rPr>
          <w:rFonts w:ascii="Calibri" w:hAnsi="Calibri" w:cs="Calibri"/>
          <w:sz w:val="20"/>
          <w:szCs w:val="20"/>
          <w:lang w:val="nn-NO"/>
        </w:rPr>
        <w:t xml:space="preserve">Når barnehagemynde har mottatt eventuelle </w:t>
      </w:r>
      <w:r w:rsidR="00E8489B">
        <w:rPr>
          <w:rFonts w:ascii="Calibri" w:hAnsi="Calibri" w:cs="Calibri"/>
          <w:sz w:val="20"/>
          <w:szCs w:val="20"/>
          <w:lang w:val="nn-NO"/>
        </w:rPr>
        <w:t>tilbakemeldinga</w:t>
      </w:r>
      <w:r w:rsidRPr="00E8489B">
        <w:rPr>
          <w:rFonts w:ascii="Calibri" w:hAnsi="Calibri" w:cs="Calibri"/>
          <w:sz w:val="20"/>
          <w:szCs w:val="20"/>
          <w:lang w:val="nn-NO"/>
        </w:rPr>
        <w:t xml:space="preserve">r, skal det utarbeidast ein endeleg tilsynsrapport med vedtak om pålegg om retting. Eventuelle tilbakemeldingar og barnehagemynde si vurdering av desse skal inkluderast i rapporten. </w:t>
      </w:r>
    </w:p>
    <w:p w:rsidR="001B3141" w:rsidRPr="00E8489B" w:rsidRDefault="001B3141" w:rsidP="001B3141">
      <w:pPr>
        <w:autoSpaceDE w:val="0"/>
        <w:autoSpaceDN w:val="0"/>
        <w:adjustRightInd w:val="0"/>
        <w:spacing w:after="0" w:line="240" w:lineRule="auto"/>
        <w:rPr>
          <w:rFonts w:ascii="Calibri" w:hAnsi="Calibri" w:cs="Calibri"/>
          <w:sz w:val="20"/>
          <w:szCs w:val="20"/>
          <w:lang w:val="nn-NO"/>
        </w:rPr>
      </w:pPr>
    </w:p>
    <w:p w:rsidR="001B3141" w:rsidRPr="00693FAE" w:rsidRDefault="001B3141" w:rsidP="001B3141">
      <w:pPr>
        <w:autoSpaceDE w:val="0"/>
        <w:autoSpaceDN w:val="0"/>
        <w:adjustRightInd w:val="0"/>
        <w:spacing w:after="0" w:line="240" w:lineRule="auto"/>
        <w:rPr>
          <w:rFonts w:ascii="Calibri" w:hAnsi="Calibri" w:cs="Calibri"/>
          <w:i/>
          <w:sz w:val="20"/>
          <w:szCs w:val="20"/>
          <w:lang w:val="nn-NO"/>
        </w:rPr>
      </w:pPr>
      <w:r w:rsidRPr="00693FAE">
        <w:rPr>
          <w:rFonts w:ascii="Calibri" w:hAnsi="Calibri" w:cs="Calibri"/>
          <w:i/>
          <w:sz w:val="20"/>
          <w:szCs w:val="20"/>
          <w:lang w:val="nn-NO"/>
        </w:rPr>
        <w:t xml:space="preserve">Rapporten blir endra dersom: </w:t>
      </w:r>
    </w:p>
    <w:p w:rsidR="001B3141" w:rsidRPr="00510BC7" w:rsidRDefault="001B3141" w:rsidP="001B3141">
      <w:pPr>
        <w:autoSpaceDE w:val="0"/>
        <w:autoSpaceDN w:val="0"/>
        <w:adjustRightInd w:val="0"/>
        <w:spacing w:after="28" w:line="240" w:lineRule="auto"/>
        <w:rPr>
          <w:rFonts w:cstheme="minorHAnsi"/>
          <w:sz w:val="20"/>
          <w:szCs w:val="20"/>
          <w:lang w:val="nn-NO"/>
        </w:rPr>
      </w:pPr>
      <w:r w:rsidRPr="001B3141">
        <w:rPr>
          <w:rFonts w:cstheme="minorHAnsi"/>
          <w:sz w:val="20"/>
          <w:szCs w:val="20"/>
          <w:lang w:val="nn-NO"/>
        </w:rPr>
        <w:t>- tilbakemeldingane peikar på</w:t>
      </w:r>
      <w:r w:rsidRPr="00510BC7">
        <w:rPr>
          <w:rFonts w:cstheme="minorHAnsi"/>
          <w:sz w:val="20"/>
          <w:szCs w:val="20"/>
          <w:lang w:val="nn-NO"/>
        </w:rPr>
        <w:t xml:space="preserve"> feil</w:t>
      </w:r>
      <w:r w:rsidRPr="001B3141">
        <w:rPr>
          <w:rFonts w:cstheme="minorHAnsi"/>
          <w:sz w:val="20"/>
          <w:szCs w:val="20"/>
          <w:lang w:val="nn-NO"/>
        </w:rPr>
        <w:t xml:space="preserve"> i faktumet barnehagemynde</w:t>
      </w:r>
      <w:r>
        <w:rPr>
          <w:rFonts w:cstheme="minorHAnsi"/>
          <w:sz w:val="20"/>
          <w:szCs w:val="20"/>
          <w:lang w:val="nn-NO"/>
        </w:rPr>
        <w:t xml:space="preserve"> har lagt til grunn</w:t>
      </w:r>
    </w:p>
    <w:p w:rsidR="001B3141" w:rsidRPr="00510BC7" w:rsidRDefault="007E401D" w:rsidP="001B3141">
      <w:pPr>
        <w:autoSpaceDE w:val="0"/>
        <w:autoSpaceDN w:val="0"/>
        <w:adjustRightInd w:val="0"/>
        <w:spacing w:after="0" w:line="240" w:lineRule="auto"/>
        <w:rPr>
          <w:rFonts w:cstheme="minorHAnsi"/>
          <w:sz w:val="20"/>
          <w:szCs w:val="20"/>
          <w:lang w:val="nn-NO"/>
        </w:rPr>
      </w:pPr>
      <w:r w:rsidRPr="007E401D">
        <w:rPr>
          <w:rFonts w:cstheme="minorHAnsi"/>
          <w:sz w:val="20"/>
          <w:szCs w:val="20"/>
          <w:lang w:val="nn-NO"/>
        </w:rPr>
        <w:t xml:space="preserve">- barnehagen har </w:t>
      </w:r>
      <w:r w:rsidR="001B3141" w:rsidRPr="00510BC7">
        <w:rPr>
          <w:rFonts w:cstheme="minorHAnsi"/>
          <w:sz w:val="20"/>
          <w:szCs w:val="20"/>
          <w:lang w:val="nn-NO"/>
        </w:rPr>
        <w:t>gjennomført til</w:t>
      </w:r>
      <w:r w:rsidRPr="007E401D">
        <w:rPr>
          <w:rFonts w:cstheme="minorHAnsi"/>
          <w:sz w:val="20"/>
          <w:szCs w:val="20"/>
          <w:lang w:val="nn-NO"/>
        </w:rPr>
        <w:t>tak for å rette opp lovbrotet</w:t>
      </w:r>
    </w:p>
    <w:p w:rsidR="001B3141" w:rsidRPr="00510BC7" w:rsidRDefault="001B3141" w:rsidP="001B3141">
      <w:pPr>
        <w:autoSpaceDE w:val="0"/>
        <w:autoSpaceDN w:val="0"/>
        <w:adjustRightInd w:val="0"/>
        <w:spacing w:after="0" w:line="240" w:lineRule="auto"/>
        <w:rPr>
          <w:rFonts w:ascii="Comic Sans MS" w:hAnsi="Comic Sans MS" w:cs="Comic Sans MS"/>
          <w:sz w:val="20"/>
          <w:szCs w:val="20"/>
          <w:lang w:val="nn-NO"/>
        </w:rPr>
      </w:pPr>
    </w:p>
    <w:p w:rsidR="007E401D" w:rsidRDefault="001B3141" w:rsidP="001B3141">
      <w:pPr>
        <w:autoSpaceDE w:val="0"/>
        <w:autoSpaceDN w:val="0"/>
        <w:adjustRightInd w:val="0"/>
        <w:spacing w:after="0" w:line="240" w:lineRule="auto"/>
        <w:rPr>
          <w:rFonts w:ascii="Calibri" w:hAnsi="Calibri" w:cs="Calibri"/>
          <w:sz w:val="20"/>
          <w:szCs w:val="20"/>
          <w:lang w:val="nn-NO"/>
        </w:rPr>
      </w:pPr>
      <w:r w:rsidRPr="00510BC7">
        <w:rPr>
          <w:rFonts w:ascii="Calibri" w:hAnsi="Calibri" w:cs="Calibri"/>
          <w:sz w:val="20"/>
          <w:szCs w:val="20"/>
          <w:lang w:val="nn-NO"/>
        </w:rPr>
        <w:t>Dersom barnehagen ikk</w:t>
      </w:r>
      <w:r w:rsidR="007E401D" w:rsidRPr="007E401D">
        <w:rPr>
          <w:rFonts w:ascii="Calibri" w:hAnsi="Calibri" w:cs="Calibri"/>
          <w:sz w:val="20"/>
          <w:szCs w:val="20"/>
          <w:lang w:val="nn-NO"/>
        </w:rPr>
        <w:t>j</w:t>
      </w:r>
      <w:r w:rsidR="007E401D">
        <w:rPr>
          <w:rFonts w:ascii="Calibri" w:hAnsi="Calibri" w:cs="Calibri"/>
          <w:sz w:val="20"/>
          <w:szCs w:val="20"/>
          <w:lang w:val="nn-NO"/>
        </w:rPr>
        <w:t>e har retta alle lovbrot, skal det vedtakast</w:t>
      </w:r>
      <w:r w:rsidRPr="00510BC7">
        <w:rPr>
          <w:rFonts w:ascii="Calibri" w:hAnsi="Calibri" w:cs="Calibri"/>
          <w:sz w:val="20"/>
          <w:szCs w:val="20"/>
          <w:lang w:val="nn-NO"/>
        </w:rPr>
        <w:t xml:space="preserve"> pålegg om retting. </w:t>
      </w:r>
      <w:r w:rsidR="007E401D" w:rsidRPr="007E401D">
        <w:rPr>
          <w:rFonts w:ascii="Calibri" w:hAnsi="Calibri" w:cs="Calibri"/>
          <w:sz w:val="20"/>
          <w:szCs w:val="20"/>
          <w:lang w:val="nn-NO"/>
        </w:rPr>
        <w:t>Einskildvedtaket</w:t>
      </w:r>
      <w:r w:rsidRPr="00510BC7">
        <w:rPr>
          <w:rFonts w:ascii="Calibri" w:hAnsi="Calibri" w:cs="Calibri"/>
          <w:sz w:val="20"/>
          <w:szCs w:val="20"/>
          <w:lang w:val="nn-NO"/>
        </w:rPr>
        <w:t xml:space="preserve"> skal følg</w:t>
      </w:r>
      <w:r w:rsidR="007E401D" w:rsidRPr="007E401D">
        <w:rPr>
          <w:rFonts w:ascii="Calibri" w:hAnsi="Calibri" w:cs="Calibri"/>
          <w:sz w:val="20"/>
          <w:szCs w:val="20"/>
          <w:lang w:val="nn-NO"/>
        </w:rPr>
        <w:t>je forvaltningslovas regla</w:t>
      </w:r>
      <w:r w:rsidR="007E401D">
        <w:rPr>
          <w:rFonts w:ascii="Calibri" w:hAnsi="Calibri" w:cs="Calibri"/>
          <w:sz w:val="20"/>
          <w:szCs w:val="20"/>
          <w:lang w:val="nn-NO"/>
        </w:rPr>
        <w:t>r, og kan påklagast</w:t>
      </w:r>
      <w:r w:rsidRPr="00510BC7">
        <w:rPr>
          <w:rFonts w:ascii="Calibri" w:hAnsi="Calibri" w:cs="Calibri"/>
          <w:sz w:val="20"/>
          <w:szCs w:val="20"/>
          <w:lang w:val="nn-NO"/>
        </w:rPr>
        <w:t xml:space="preserve">. </w:t>
      </w:r>
    </w:p>
    <w:p w:rsidR="001B3141" w:rsidRDefault="007E401D" w:rsidP="001B3141">
      <w:pPr>
        <w:autoSpaceDE w:val="0"/>
        <w:autoSpaceDN w:val="0"/>
        <w:adjustRightInd w:val="0"/>
        <w:spacing w:after="0" w:line="240" w:lineRule="auto"/>
        <w:rPr>
          <w:rFonts w:ascii="Calibri" w:hAnsi="Calibri" w:cs="Calibri"/>
          <w:sz w:val="20"/>
          <w:szCs w:val="20"/>
          <w:lang w:val="nn-NO"/>
        </w:rPr>
      </w:pPr>
      <w:r w:rsidRPr="007E401D">
        <w:rPr>
          <w:rFonts w:ascii="Calibri" w:hAnsi="Calibri" w:cs="Calibri"/>
          <w:sz w:val="20"/>
          <w:szCs w:val="20"/>
          <w:lang w:val="nn-NO"/>
        </w:rPr>
        <w:t>Einskildvedtaket</w:t>
      </w:r>
      <w:r>
        <w:rPr>
          <w:rFonts w:ascii="Calibri" w:hAnsi="Calibri" w:cs="Calibri"/>
          <w:sz w:val="20"/>
          <w:szCs w:val="20"/>
          <w:lang w:val="nn-NO"/>
        </w:rPr>
        <w:t xml:space="preserve"> skal innehalde påleggstekst som </w:t>
      </w:r>
      <w:r w:rsidR="001B3141" w:rsidRPr="00510BC7">
        <w:rPr>
          <w:rFonts w:ascii="Calibri" w:hAnsi="Calibri" w:cs="Calibri"/>
          <w:sz w:val="20"/>
          <w:szCs w:val="20"/>
          <w:lang w:val="nn-NO"/>
        </w:rPr>
        <w:t>vise</w:t>
      </w:r>
      <w:r>
        <w:rPr>
          <w:rFonts w:ascii="Calibri" w:hAnsi="Calibri" w:cs="Calibri"/>
          <w:sz w:val="20"/>
          <w:szCs w:val="20"/>
          <w:lang w:val="nn-NO"/>
        </w:rPr>
        <w:t>r</w:t>
      </w:r>
      <w:r w:rsidR="001B3141" w:rsidRPr="00510BC7">
        <w:rPr>
          <w:rFonts w:ascii="Calibri" w:hAnsi="Calibri" w:cs="Calibri"/>
          <w:sz w:val="20"/>
          <w:szCs w:val="20"/>
          <w:lang w:val="nn-NO"/>
        </w:rPr>
        <w:t xml:space="preserve"> til</w:t>
      </w:r>
      <w:r>
        <w:rPr>
          <w:rFonts w:ascii="Calibri" w:hAnsi="Calibri" w:cs="Calibri"/>
          <w:sz w:val="20"/>
          <w:szCs w:val="20"/>
          <w:lang w:val="nn-NO"/>
        </w:rPr>
        <w:t xml:space="preserve"> kva for</w:t>
      </w:r>
      <w:r w:rsidR="001B3141" w:rsidRPr="00510BC7">
        <w:rPr>
          <w:rFonts w:ascii="Calibri" w:hAnsi="Calibri" w:cs="Calibri"/>
          <w:sz w:val="20"/>
          <w:szCs w:val="20"/>
          <w:lang w:val="nn-NO"/>
        </w:rPr>
        <w:t xml:space="preserve"> kon</w:t>
      </w:r>
      <w:r>
        <w:rPr>
          <w:rFonts w:ascii="Calibri" w:hAnsi="Calibri" w:cs="Calibri"/>
          <w:sz w:val="20"/>
          <w:szCs w:val="20"/>
          <w:lang w:val="nn-NO"/>
        </w:rPr>
        <w:t xml:space="preserve">krete lovkrav som er brotne og korreksjonspunkt. </w:t>
      </w:r>
      <w:r w:rsidRPr="007E401D">
        <w:rPr>
          <w:rFonts w:ascii="Calibri" w:hAnsi="Calibri" w:cs="Calibri"/>
          <w:sz w:val="20"/>
          <w:szCs w:val="20"/>
          <w:lang w:val="nn-NO"/>
        </w:rPr>
        <w:t>Den skal beskrive konkret kva barnehagen må gje</w:t>
      </w:r>
      <w:r w:rsidR="001B3141" w:rsidRPr="00510BC7">
        <w:rPr>
          <w:rFonts w:ascii="Calibri" w:hAnsi="Calibri" w:cs="Calibri"/>
          <w:sz w:val="20"/>
          <w:szCs w:val="20"/>
          <w:lang w:val="nn-NO"/>
        </w:rPr>
        <w:t>re/endre</w:t>
      </w:r>
      <w:r>
        <w:rPr>
          <w:rFonts w:ascii="Calibri" w:hAnsi="Calibri" w:cs="Calibri"/>
          <w:sz w:val="20"/>
          <w:szCs w:val="20"/>
          <w:lang w:val="nn-NO"/>
        </w:rPr>
        <w:t xml:space="preserve"> for at lovkravet skal oppfyllast</w:t>
      </w:r>
      <w:r w:rsidR="001B3141" w:rsidRPr="00510BC7">
        <w:rPr>
          <w:rFonts w:ascii="Calibri" w:hAnsi="Calibri" w:cs="Calibri"/>
          <w:sz w:val="20"/>
          <w:szCs w:val="20"/>
          <w:lang w:val="nn-NO"/>
        </w:rPr>
        <w:t>, og fastsette frist fo</w:t>
      </w:r>
      <w:r>
        <w:rPr>
          <w:rFonts w:ascii="Calibri" w:hAnsi="Calibri" w:cs="Calibri"/>
          <w:sz w:val="20"/>
          <w:szCs w:val="20"/>
          <w:lang w:val="nn-NO"/>
        </w:rPr>
        <w:t xml:space="preserve">r tilbakemelding om at pålegga er etterkomne. </w:t>
      </w:r>
    </w:p>
    <w:p w:rsidR="007E401D" w:rsidRPr="00510BC7" w:rsidRDefault="007E401D" w:rsidP="001B3141">
      <w:pPr>
        <w:autoSpaceDE w:val="0"/>
        <w:autoSpaceDN w:val="0"/>
        <w:adjustRightInd w:val="0"/>
        <w:spacing w:after="0" w:line="240" w:lineRule="auto"/>
        <w:rPr>
          <w:rFonts w:ascii="Calibri" w:hAnsi="Calibri" w:cs="Calibri"/>
          <w:sz w:val="20"/>
          <w:szCs w:val="20"/>
          <w:lang w:val="nn-NO"/>
        </w:rPr>
      </w:pPr>
    </w:p>
    <w:p w:rsidR="001B3141" w:rsidRDefault="007E401D" w:rsidP="007E401D">
      <w:pPr>
        <w:rPr>
          <w:rFonts w:ascii="Calibri" w:hAnsi="Calibri" w:cs="Calibri"/>
          <w:sz w:val="20"/>
          <w:szCs w:val="20"/>
          <w:lang w:val="nn-NO"/>
        </w:rPr>
      </w:pPr>
      <w:r>
        <w:rPr>
          <w:rFonts w:ascii="Calibri" w:hAnsi="Calibri" w:cs="Calibri"/>
          <w:sz w:val="20"/>
          <w:szCs w:val="20"/>
          <w:lang w:val="nn-NO"/>
        </w:rPr>
        <w:t>Endeleg</w:t>
      </w:r>
      <w:r w:rsidRPr="001B3141">
        <w:rPr>
          <w:rFonts w:ascii="Calibri" w:hAnsi="Calibri" w:cs="Calibri"/>
          <w:sz w:val="20"/>
          <w:szCs w:val="20"/>
          <w:lang w:val="nn-NO"/>
        </w:rPr>
        <w:t xml:space="preserve"> tilsynsrapport blir sendt til rådmannen, med kopi til kommunal barnehageeigar og barnehagen. Det </w:t>
      </w:r>
      <w:r>
        <w:rPr>
          <w:rFonts w:ascii="Calibri" w:hAnsi="Calibri" w:cs="Calibri"/>
          <w:sz w:val="20"/>
          <w:szCs w:val="20"/>
          <w:lang w:val="nn-NO"/>
        </w:rPr>
        <w:t xml:space="preserve">er rådmannen som har det overordna ansvaret for at pålegga blir etterkomne og at det blir gjev tilbakemelding til barnehagemynde innan fristen. </w:t>
      </w:r>
    </w:p>
    <w:p w:rsidR="00730ACE" w:rsidRPr="00730ACE" w:rsidRDefault="00730ACE" w:rsidP="00FD1940">
      <w:pPr>
        <w:autoSpaceDE w:val="0"/>
        <w:autoSpaceDN w:val="0"/>
        <w:adjustRightInd w:val="0"/>
        <w:spacing w:after="29" w:line="240" w:lineRule="auto"/>
        <w:rPr>
          <w:rFonts w:cstheme="minorHAnsi"/>
          <w:i/>
          <w:sz w:val="20"/>
          <w:szCs w:val="20"/>
          <w:lang w:val="nn-NO"/>
        </w:rPr>
      </w:pPr>
      <w:r w:rsidRPr="00730ACE">
        <w:rPr>
          <w:rFonts w:cstheme="minorHAnsi"/>
          <w:i/>
          <w:sz w:val="20"/>
          <w:szCs w:val="20"/>
          <w:lang w:val="nn-NO"/>
        </w:rPr>
        <w:t xml:space="preserve">Forvaltningslova set desse krava til innhaldet i vedtaksteksten: </w:t>
      </w:r>
    </w:p>
    <w:p w:rsidR="00FD1940" w:rsidRPr="00510BC7" w:rsidRDefault="00730ACE" w:rsidP="00FD1940">
      <w:pPr>
        <w:autoSpaceDE w:val="0"/>
        <w:autoSpaceDN w:val="0"/>
        <w:adjustRightInd w:val="0"/>
        <w:spacing w:after="29" w:line="240" w:lineRule="auto"/>
        <w:rPr>
          <w:rFonts w:cstheme="minorHAnsi"/>
          <w:sz w:val="20"/>
          <w:szCs w:val="20"/>
          <w:lang w:val="nn-NO"/>
        </w:rPr>
      </w:pPr>
      <w:r>
        <w:rPr>
          <w:rFonts w:cstheme="minorHAnsi"/>
          <w:sz w:val="20"/>
          <w:szCs w:val="20"/>
          <w:lang w:val="nn-NO"/>
        </w:rPr>
        <w:t xml:space="preserve">- </w:t>
      </w:r>
      <w:r w:rsidR="00FD1940" w:rsidRPr="00510BC7">
        <w:rPr>
          <w:rFonts w:cstheme="minorHAnsi"/>
          <w:sz w:val="20"/>
          <w:szCs w:val="20"/>
          <w:lang w:val="nn-NO"/>
        </w:rPr>
        <w:t xml:space="preserve">Retten til å klage jf. fvl § 28 </w:t>
      </w:r>
    </w:p>
    <w:p w:rsidR="00FD1940" w:rsidRPr="00510BC7" w:rsidRDefault="00FD1940" w:rsidP="00FD1940">
      <w:pPr>
        <w:autoSpaceDE w:val="0"/>
        <w:autoSpaceDN w:val="0"/>
        <w:adjustRightInd w:val="0"/>
        <w:spacing w:after="29" w:line="240" w:lineRule="auto"/>
        <w:rPr>
          <w:rFonts w:cstheme="minorHAnsi"/>
          <w:sz w:val="20"/>
          <w:szCs w:val="20"/>
          <w:lang w:val="nn-NO"/>
        </w:rPr>
      </w:pPr>
      <w:r w:rsidRPr="00510BC7">
        <w:rPr>
          <w:rFonts w:cstheme="minorHAnsi"/>
          <w:sz w:val="20"/>
          <w:szCs w:val="20"/>
          <w:lang w:val="nn-NO"/>
        </w:rPr>
        <w:t xml:space="preserve">- Klagefrist jf. fvl § 29 </w:t>
      </w:r>
    </w:p>
    <w:p w:rsidR="00FD1940" w:rsidRPr="00510BC7" w:rsidRDefault="00FD1940" w:rsidP="00FD1940">
      <w:pPr>
        <w:autoSpaceDE w:val="0"/>
        <w:autoSpaceDN w:val="0"/>
        <w:adjustRightInd w:val="0"/>
        <w:spacing w:after="29" w:line="240" w:lineRule="auto"/>
        <w:rPr>
          <w:rFonts w:cstheme="minorHAnsi"/>
          <w:sz w:val="20"/>
          <w:szCs w:val="20"/>
          <w:lang w:val="nn-NO"/>
        </w:rPr>
      </w:pPr>
      <w:r w:rsidRPr="00510BC7">
        <w:rPr>
          <w:rFonts w:cstheme="minorHAnsi"/>
          <w:sz w:val="20"/>
          <w:szCs w:val="20"/>
          <w:lang w:val="nn-NO"/>
        </w:rPr>
        <w:t xml:space="preserve">- Klageinstans jf. fvl § 28 </w:t>
      </w:r>
    </w:p>
    <w:p w:rsidR="00FD1940" w:rsidRPr="00510BC7" w:rsidRDefault="00FD1940" w:rsidP="00FD1940">
      <w:pPr>
        <w:autoSpaceDE w:val="0"/>
        <w:autoSpaceDN w:val="0"/>
        <w:adjustRightInd w:val="0"/>
        <w:spacing w:after="29" w:line="240" w:lineRule="auto"/>
        <w:rPr>
          <w:rFonts w:cstheme="minorHAnsi"/>
          <w:sz w:val="20"/>
          <w:szCs w:val="20"/>
          <w:lang w:val="nn-NO"/>
        </w:rPr>
      </w:pPr>
      <w:r>
        <w:rPr>
          <w:rFonts w:cstheme="minorHAnsi"/>
          <w:sz w:val="20"/>
          <w:szCs w:val="20"/>
          <w:lang w:val="nn-NO"/>
        </w:rPr>
        <w:t>- Fra</w:t>
      </w:r>
      <w:r w:rsidRPr="00510BC7">
        <w:rPr>
          <w:rFonts w:cstheme="minorHAnsi"/>
          <w:sz w:val="20"/>
          <w:szCs w:val="20"/>
          <w:lang w:val="nn-NO"/>
        </w:rPr>
        <w:t xml:space="preserve">mgangsmåte ved klage jf. fvl §§ 30 og 32 </w:t>
      </w:r>
    </w:p>
    <w:p w:rsidR="00FD1940" w:rsidRPr="00510BC7" w:rsidRDefault="00FD1940" w:rsidP="00FD1940">
      <w:pPr>
        <w:autoSpaceDE w:val="0"/>
        <w:autoSpaceDN w:val="0"/>
        <w:adjustRightInd w:val="0"/>
        <w:spacing w:after="29" w:line="240" w:lineRule="auto"/>
        <w:rPr>
          <w:rFonts w:cstheme="minorHAnsi"/>
          <w:sz w:val="20"/>
          <w:szCs w:val="20"/>
          <w:lang w:val="nn-NO"/>
        </w:rPr>
      </w:pPr>
      <w:r>
        <w:rPr>
          <w:rFonts w:cstheme="minorHAnsi"/>
          <w:sz w:val="20"/>
          <w:szCs w:val="20"/>
          <w:lang w:val="nn-NO"/>
        </w:rPr>
        <w:t>- Rett til innsyn i sakas dokument</w:t>
      </w:r>
      <w:r w:rsidRPr="00510BC7">
        <w:rPr>
          <w:rFonts w:cstheme="minorHAnsi"/>
          <w:sz w:val="20"/>
          <w:szCs w:val="20"/>
          <w:lang w:val="nn-NO"/>
        </w:rPr>
        <w:t xml:space="preserve"> jf. fvl § 18, jf. § 19 </w:t>
      </w:r>
    </w:p>
    <w:p w:rsidR="00FD1940" w:rsidRPr="00510BC7" w:rsidRDefault="00FD1940" w:rsidP="00FD1940">
      <w:pPr>
        <w:autoSpaceDE w:val="0"/>
        <w:autoSpaceDN w:val="0"/>
        <w:adjustRightInd w:val="0"/>
        <w:spacing w:after="0" w:line="240" w:lineRule="auto"/>
        <w:rPr>
          <w:rFonts w:cstheme="minorHAnsi"/>
          <w:sz w:val="20"/>
          <w:szCs w:val="20"/>
          <w:lang w:val="nn-NO"/>
        </w:rPr>
      </w:pPr>
      <w:r w:rsidRPr="007E401D">
        <w:rPr>
          <w:rFonts w:cstheme="minorHAnsi"/>
          <w:sz w:val="20"/>
          <w:szCs w:val="20"/>
          <w:lang w:val="nn-NO"/>
        </w:rPr>
        <w:t>- Rett</w:t>
      </w:r>
      <w:r w:rsidRPr="00510BC7">
        <w:rPr>
          <w:rFonts w:cstheme="minorHAnsi"/>
          <w:sz w:val="20"/>
          <w:szCs w:val="20"/>
          <w:lang w:val="nn-NO"/>
        </w:rPr>
        <w:t xml:space="preserve"> </w:t>
      </w:r>
      <w:r w:rsidRPr="007E401D">
        <w:rPr>
          <w:rFonts w:cstheme="minorHAnsi"/>
          <w:sz w:val="20"/>
          <w:szCs w:val="20"/>
          <w:lang w:val="nn-NO"/>
        </w:rPr>
        <w:t>til å be om utsatt iverksetjing</w:t>
      </w:r>
      <w:r w:rsidRPr="00510BC7">
        <w:rPr>
          <w:rFonts w:cstheme="minorHAnsi"/>
          <w:sz w:val="20"/>
          <w:szCs w:val="20"/>
          <w:lang w:val="nn-NO"/>
        </w:rPr>
        <w:t xml:space="preserve"> jf. fvl § 42 </w:t>
      </w:r>
    </w:p>
    <w:p w:rsidR="00FD1940" w:rsidRPr="00510BC7" w:rsidRDefault="00FD1940" w:rsidP="00FD1940">
      <w:pPr>
        <w:autoSpaceDE w:val="0"/>
        <w:autoSpaceDN w:val="0"/>
        <w:adjustRightInd w:val="0"/>
        <w:spacing w:after="0" w:line="240" w:lineRule="auto"/>
        <w:rPr>
          <w:rFonts w:ascii="Comic Sans MS" w:hAnsi="Comic Sans MS" w:cs="Comic Sans MS"/>
          <w:sz w:val="20"/>
          <w:szCs w:val="20"/>
          <w:lang w:val="nn-NO"/>
        </w:rPr>
      </w:pPr>
    </w:p>
    <w:p w:rsidR="00FD1940" w:rsidRDefault="00FD1940" w:rsidP="00FD1940">
      <w:pPr>
        <w:autoSpaceDE w:val="0"/>
        <w:autoSpaceDN w:val="0"/>
        <w:adjustRightInd w:val="0"/>
        <w:spacing w:after="0" w:line="240" w:lineRule="auto"/>
        <w:rPr>
          <w:rFonts w:ascii="Calibri" w:hAnsi="Calibri" w:cs="Calibri"/>
          <w:sz w:val="20"/>
          <w:szCs w:val="20"/>
          <w:lang w:val="nn-NO"/>
        </w:rPr>
      </w:pPr>
      <w:r w:rsidRPr="00510BC7">
        <w:rPr>
          <w:rFonts w:ascii="Calibri" w:hAnsi="Calibri" w:cs="Calibri"/>
          <w:sz w:val="20"/>
          <w:szCs w:val="20"/>
          <w:lang w:val="nn-NO"/>
        </w:rPr>
        <w:t>Tilsynet skal ikk</w:t>
      </w:r>
      <w:r w:rsidRPr="007E401D">
        <w:rPr>
          <w:rFonts w:ascii="Calibri" w:hAnsi="Calibri" w:cs="Calibri"/>
          <w:sz w:val="20"/>
          <w:szCs w:val="20"/>
          <w:lang w:val="nn-NO"/>
        </w:rPr>
        <w:t>j</w:t>
      </w:r>
      <w:r w:rsidRPr="00510BC7">
        <w:rPr>
          <w:rFonts w:ascii="Calibri" w:hAnsi="Calibri" w:cs="Calibri"/>
          <w:sz w:val="20"/>
          <w:szCs w:val="20"/>
          <w:lang w:val="nn-NO"/>
        </w:rPr>
        <w:t>e avsluttes før det er sannsynliggjo</w:t>
      </w:r>
      <w:r w:rsidRPr="007E401D">
        <w:rPr>
          <w:rFonts w:ascii="Calibri" w:hAnsi="Calibri" w:cs="Calibri"/>
          <w:sz w:val="20"/>
          <w:szCs w:val="20"/>
          <w:lang w:val="nn-NO"/>
        </w:rPr>
        <w:t xml:space="preserve">rt at barnehagen har etterkome pålegga og dermed retta alle lovbrot. Tilsynet avsluttast skriftleg med brev. </w:t>
      </w:r>
    </w:p>
    <w:p w:rsidR="00FD1940" w:rsidRPr="00510BC7" w:rsidRDefault="00FD1940" w:rsidP="00FD1940">
      <w:pPr>
        <w:autoSpaceDE w:val="0"/>
        <w:autoSpaceDN w:val="0"/>
        <w:adjustRightInd w:val="0"/>
        <w:spacing w:after="0" w:line="240" w:lineRule="auto"/>
        <w:rPr>
          <w:rFonts w:ascii="Calibri" w:hAnsi="Calibri" w:cs="Calibri"/>
          <w:sz w:val="20"/>
          <w:szCs w:val="20"/>
          <w:lang w:val="nn-NO"/>
        </w:rPr>
      </w:pPr>
    </w:p>
    <w:p w:rsidR="00FD1940" w:rsidRPr="00510BC7" w:rsidRDefault="00FD1940" w:rsidP="00FD1940">
      <w:pPr>
        <w:pStyle w:val="Overskrift3"/>
        <w:rPr>
          <w:lang w:val="nn-NO"/>
        </w:rPr>
      </w:pPr>
      <w:bookmarkStart w:id="18" w:name="_Toc68334104"/>
      <w:r w:rsidRPr="00510BC7">
        <w:rPr>
          <w:lang w:val="nn-NO"/>
        </w:rPr>
        <w:t>Evaluering og formidling</w:t>
      </w:r>
      <w:bookmarkEnd w:id="18"/>
      <w:r w:rsidRPr="00510BC7">
        <w:rPr>
          <w:lang w:val="nn-NO"/>
        </w:rPr>
        <w:t xml:space="preserve"> </w:t>
      </w:r>
    </w:p>
    <w:p w:rsidR="00FD1940" w:rsidRPr="007E401D" w:rsidRDefault="00FD1940" w:rsidP="00FD1940">
      <w:pPr>
        <w:autoSpaceDE w:val="0"/>
        <w:autoSpaceDN w:val="0"/>
        <w:adjustRightInd w:val="0"/>
        <w:spacing w:after="0" w:line="240" w:lineRule="auto"/>
        <w:rPr>
          <w:rFonts w:ascii="Calibri" w:hAnsi="Calibri" w:cs="Calibri"/>
          <w:sz w:val="20"/>
          <w:szCs w:val="20"/>
          <w:lang w:val="nn-NO"/>
        </w:rPr>
      </w:pPr>
      <w:r w:rsidRPr="00510BC7">
        <w:rPr>
          <w:rFonts w:ascii="Calibri" w:hAnsi="Calibri" w:cs="Calibri"/>
          <w:sz w:val="20"/>
          <w:szCs w:val="20"/>
          <w:lang w:val="nn-NO"/>
        </w:rPr>
        <w:t xml:space="preserve">Etter at tilsynet er gjennomført, må risikoen </w:t>
      </w:r>
      <w:r w:rsidRPr="007E401D">
        <w:rPr>
          <w:rFonts w:ascii="Calibri" w:hAnsi="Calibri" w:cs="Calibri"/>
          <w:sz w:val="20"/>
          <w:szCs w:val="20"/>
          <w:lang w:val="nn-NO"/>
        </w:rPr>
        <w:t>for same eller andre lovbrot i barnehagen vurdera</w:t>
      </w:r>
      <w:r w:rsidRPr="00510BC7">
        <w:rPr>
          <w:rFonts w:ascii="Calibri" w:hAnsi="Calibri" w:cs="Calibri"/>
          <w:sz w:val="20"/>
          <w:szCs w:val="20"/>
          <w:lang w:val="nn-NO"/>
        </w:rPr>
        <w:t>s</w:t>
      </w:r>
      <w:r w:rsidRPr="007E401D">
        <w:rPr>
          <w:rFonts w:ascii="Calibri" w:hAnsi="Calibri" w:cs="Calibri"/>
          <w:sz w:val="20"/>
          <w:szCs w:val="20"/>
          <w:lang w:val="nn-NO"/>
        </w:rPr>
        <w:t>t. Høg</w:t>
      </w:r>
      <w:r>
        <w:rPr>
          <w:rFonts w:ascii="Calibri" w:hAnsi="Calibri" w:cs="Calibri"/>
          <w:sz w:val="20"/>
          <w:szCs w:val="20"/>
          <w:lang w:val="nn-NO"/>
        </w:rPr>
        <w:t xml:space="preserve"> risiko skal følgjast opp, a</w:t>
      </w:r>
      <w:r w:rsidRPr="00510BC7">
        <w:rPr>
          <w:rFonts w:ascii="Calibri" w:hAnsi="Calibri" w:cs="Calibri"/>
          <w:sz w:val="20"/>
          <w:szCs w:val="20"/>
          <w:lang w:val="nn-NO"/>
        </w:rPr>
        <w:t xml:space="preserve">nten gjennom </w:t>
      </w:r>
      <w:r>
        <w:rPr>
          <w:rFonts w:ascii="Calibri" w:hAnsi="Calibri" w:cs="Calibri"/>
          <w:sz w:val="20"/>
          <w:szCs w:val="20"/>
          <w:lang w:val="nn-NO"/>
        </w:rPr>
        <w:t xml:space="preserve">tilsyn eller andre aktivitetar. </w:t>
      </w:r>
    </w:p>
    <w:p w:rsidR="00FD1940" w:rsidRPr="00510BC7" w:rsidRDefault="00FD1940" w:rsidP="00FD1940">
      <w:pPr>
        <w:autoSpaceDE w:val="0"/>
        <w:autoSpaceDN w:val="0"/>
        <w:adjustRightInd w:val="0"/>
        <w:spacing w:after="0" w:line="240" w:lineRule="auto"/>
        <w:rPr>
          <w:rFonts w:ascii="Calibri" w:hAnsi="Calibri" w:cs="Calibri"/>
          <w:sz w:val="20"/>
          <w:szCs w:val="20"/>
          <w:lang w:val="nn-NO"/>
        </w:rPr>
      </w:pPr>
    </w:p>
    <w:p w:rsidR="00FD1940" w:rsidRPr="007E401D" w:rsidRDefault="00FD1940" w:rsidP="00FD1940">
      <w:pPr>
        <w:pStyle w:val="Listeavsnitt"/>
        <w:numPr>
          <w:ilvl w:val="0"/>
          <w:numId w:val="1"/>
        </w:numPr>
        <w:autoSpaceDE w:val="0"/>
        <w:autoSpaceDN w:val="0"/>
        <w:adjustRightInd w:val="0"/>
        <w:spacing w:after="0" w:line="240" w:lineRule="auto"/>
        <w:rPr>
          <w:rFonts w:ascii="Calibri" w:hAnsi="Calibri" w:cs="Calibri"/>
          <w:sz w:val="20"/>
          <w:szCs w:val="20"/>
          <w:lang w:val="nn-NO"/>
        </w:rPr>
      </w:pPr>
      <w:r w:rsidRPr="007E401D">
        <w:rPr>
          <w:rFonts w:cstheme="minorHAnsi"/>
          <w:sz w:val="20"/>
          <w:szCs w:val="20"/>
          <w:lang w:val="nn-NO"/>
        </w:rPr>
        <w:lastRenderedPageBreak/>
        <w:t>Evaluere gjennomføringa av alle fasane i til</w:t>
      </w:r>
      <w:r>
        <w:rPr>
          <w:rFonts w:cstheme="minorHAnsi"/>
          <w:sz w:val="20"/>
          <w:szCs w:val="20"/>
          <w:lang w:val="nn-NO"/>
        </w:rPr>
        <w:t>synet</w:t>
      </w:r>
    </w:p>
    <w:p w:rsidR="00FD1940" w:rsidRPr="007E401D" w:rsidRDefault="00FD1940" w:rsidP="00FD1940">
      <w:pPr>
        <w:pStyle w:val="Listeavsnitt"/>
        <w:numPr>
          <w:ilvl w:val="0"/>
          <w:numId w:val="1"/>
        </w:numPr>
        <w:autoSpaceDE w:val="0"/>
        <w:autoSpaceDN w:val="0"/>
        <w:adjustRightInd w:val="0"/>
        <w:spacing w:after="0" w:line="240" w:lineRule="auto"/>
        <w:rPr>
          <w:rFonts w:ascii="Calibri" w:hAnsi="Calibri" w:cs="Calibri"/>
          <w:sz w:val="20"/>
          <w:szCs w:val="20"/>
        </w:rPr>
      </w:pPr>
      <w:r w:rsidRPr="007E401D">
        <w:rPr>
          <w:rFonts w:ascii="Calibri" w:hAnsi="Calibri" w:cs="Calibri"/>
          <w:sz w:val="20"/>
          <w:szCs w:val="20"/>
        </w:rPr>
        <w:t>Annen formidling av tilsynsresultat</w:t>
      </w:r>
      <w:r>
        <w:rPr>
          <w:rFonts w:ascii="Calibri" w:hAnsi="Calibri" w:cs="Calibri"/>
          <w:sz w:val="20"/>
          <w:szCs w:val="20"/>
        </w:rPr>
        <w:t>er t.d. til politisk nivå</w:t>
      </w:r>
    </w:p>
    <w:p w:rsidR="00FD1940" w:rsidRPr="007E401D" w:rsidRDefault="00FD1940" w:rsidP="00FD1940"/>
    <w:p w:rsidR="00FD1940" w:rsidRPr="007E401D" w:rsidRDefault="00FD1940" w:rsidP="00FD1940"/>
    <w:p w:rsidR="00FD1940" w:rsidRPr="007E401D" w:rsidRDefault="00FD1940" w:rsidP="007E401D">
      <w:pPr>
        <w:rPr>
          <w:lang w:val="nn-NO"/>
        </w:rPr>
      </w:pPr>
    </w:p>
    <w:sectPr w:rsidR="00FD1940" w:rsidRPr="007E401D" w:rsidSect="00510BC7">
      <w:headerReference w:type="default" r:id="rId9"/>
      <w:footerReference w:type="default" r:id="rId1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46B" w:rsidRDefault="00BC546B" w:rsidP="00E90E2D">
      <w:pPr>
        <w:spacing w:after="0" w:line="240" w:lineRule="auto"/>
      </w:pPr>
      <w:r>
        <w:separator/>
      </w:r>
    </w:p>
  </w:endnote>
  <w:endnote w:type="continuationSeparator" w:id="0">
    <w:p w:rsidR="00BC546B" w:rsidRDefault="00BC546B" w:rsidP="00E90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4216657"/>
      <w:docPartObj>
        <w:docPartGallery w:val="Page Numbers (Bottom of Page)"/>
        <w:docPartUnique/>
      </w:docPartObj>
    </w:sdtPr>
    <w:sdtEndPr/>
    <w:sdtContent>
      <w:p w:rsidR="00CF4D30" w:rsidRDefault="00CF4D30">
        <w:pPr>
          <w:pStyle w:val="Bunntekst"/>
          <w:jc w:val="right"/>
        </w:pPr>
        <w:r>
          <w:fldChar w:fldCharType="begin"/>
        </w:r>
        <w:r>
          <w:instrText>PAGE   \* MERGEFORMAT</w:instrText>
        </w:r>
        <w:r>
          <w:fldChar w:fldCharType="separate"/>
        </w:r>
        <w:r w:rsidR="006D0E6F">
          <w:rPr>
            <w:noProof/>
          </w:rPr>
          <w:t>7</w:t>
        </w:r>
        <w:r>
          <w:fldChar w:fldCharType="end"/>
        </w:r>
      </w:p>
    </w:sdtContent>
  </w:sdt>
  <w:p w:rsidR="00CF4D30" w:rsidRDefault="00CF4D30">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46B" w:rsidRDefault="00BC546B" w:rsidP="00E90E2D">
      <w:pPr>
        <w:spacing w:after="0" w:line="240" w:lineRule="auto"/>
      </w:pPr>
      <w:r>
        <w:separator/>
      </w:r>
    </w:p>
  </w:footnote>
  <w:footnote w:type="continuationSeparator" w:id="0">
    <w:p w:rsidR="00BC546B" w:rsidRDefault="00BC546B" w:rsidP="00E90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D30" w:rsidRDefault="00CF4D30">
    <w:pPr>
      <w:pStyle w:val="Topptekst"/>
    </w:pPr>
    <w:r>
      <w:rPr>
        <w:noProof/>
        <w:lang w:eastAsia="nb-NO"/>
      </w:rPr>
      <w:drawing>
        <wp:inline distT="0" distB="0" distL="0" distR="0">
          <wp:extent cx="2345635" cy="681699"/>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viteseid kommune LOGO.png"/>
                  <pic:cNvPicPr/>
                </pic:nvPicPr>
                <pic:blipFill>
                  <a:blip r:embed="rId1">
                    <a:extLst>
                      <a:ext uri="{28A0092B-C50C-407E-A947-70E740481C1C}">
                        <a14:useLocalDpi xmlns:a14="http://schemas.microsoft.com/office/drawing/2010/main" val="0"/>
                      </a:ext>
                    </a:extLst>
                  </a:blip>
                  <a:stretch>
                    <a:fillRect/>
                  </a:stretch>
                </pic:blipFill>
                <pic:spPr>
                  <a:xfrm>
                    <a:off x="0" y="0"/>
                    <a:ext cx="2381748" cy="692194"/>
                  </a:xfrm>
                  <a:prstGeom prst="rect">
                    <a:avLst/>
                  </a:prstGeom>
                </pic:spPr>
              </pic:pic>
            </a:graphicData>
          </a:graphic>
        </wp:inline>
      </w:drawing>
    </w:r>
  </w:p>
  <w:p w:rsidR="00CF4D30" w:rsidRDefault="00CF4D30">
    <w:pPr>
      <w:pStyle w:val="Top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C7B"/>
    <w:multiLevelType w:val="hybridMultilevel"/>
    <w:tmpl w:val="8D78D544"/>
    <w:lvl w:ilvl="0" w:tplc="B3705C3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68293C01"/>
    <w:multiLevelType w:val="hybridMultilevel"/>
    <w:tmpl w:val="9FCE34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C0F0F0A"/>
    <w:multiLevelType w:val="hybridMultilevel"/>
    <w:tmpl w:val="B7A02DEE"/>
    <w:lvl w:ilvl="0" w:tplc="B1049C96">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E2D"/>
    <w:rsid w:val="000E5850"/>
    <w:rsid w:val="000F40A3"/>
    <w:rsid w:val="001107BB"/>
    <w:rsid w:val="00121473"/>
    <w:rsid w:val="00127FE5"/>
    <w:rsid w:val="00140921"/>
    <w:rsid w:val="001B2F45"/>
    <w:rsid w:val="001B3141"/>
    <w:rsid w:val="002264C4"/>
    <w:rsid w:val="00231D4D"/>
    <w:rsid w:val="00263478"/>
    <w:rsid w:val="002D7723"/>
    <w:rsid w:val="00345487"/>
    <w:rsid w:val="004A13DA"/>
    <w:rsid w:val="00510BC7"/>
    <w:rsid w:val="005B65AC"/>
    <w:rsid w:val="005E5C2A"/>
    <w:rsid w:val="00693FAE"/>
    <w:rsid w:val="006D0E6F"/>
    <w:rsid w:val="00730ACE"/>
    <w:rsid w:val="007E1D68"/>
    <w:rsid w:val="007E401D"/>
    <w:rsid w:val="008C0048"/>
    <w:rsid w:val="00921FCB"/>
    <w:rsid w:val="00923F18"/>
    <w:rsid w:val="009B5DDC"/>
    <w:rsid w:val="009E6290"/>
    <w:rsid w:val="00A12223"/>
    <w:rsid w:val="00A37261"/>
    <w:rsid w:val="00A4062A"/>
    <w:rsid w:val="00B4496A"/>
    <w:rsid w:val="00BC546B"/>
    <w:rsid w:val="00BE67C7"/>
    <w:rsid w:val="00C050F7"/>
    <w:rsid w:val="00C23887"/>
    <w:rsid w:val="00CA7B11"/>
    <w:rsid w:val="00CF4D30"/>
    <w:rsid w:val="00DA5786"/>
    <w:rsid w:val="00DB54E7"/>
    <w:rsid w:val="00DF294E"/>
    <w:rsid w:val="00E341E2"/>
    <w:rsid w:val="00E8489B"/>
    <w:rsid w:val="00E90E2D"/>
    <w:rsid w:val="00EE3063"/>
    <w:rsid w:val="00F22AC4"/>
    <w:rsid w:val="00FD194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B54EE"/>
  <w15:chartTrackingRefBased/>
  <w15:docId w15:val="{B9F9DB05-6E7D-4C35-8482-F65250DAA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510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31D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2D772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E90E2D"/>
    <w:pPr>
      <w:autoSpaceDE w:val="0"/>
      <w:autoSpaceDN w:val="0"/>
      <w:adjustRightInd w:val="0"/>
      <w:spacing w:after="0" w:line="240" w:lineRule="auto"/>
    </w:pPr>
    <w:rPr>
      <w:rFonts w:ascii="Calibri" w:hAnsi="Calibri" w:cs="Calibri"/>
      <w:color w:val="000000"/>
      <w:sz w:val="24"/>
      <w:szCs w:val="24"/>
    </w:rPr>
  </w:style>
  <w:style w:type="table" w:styleId="Tabellrutenett">
    <w:name w:val="Table Grid"/>
    <w:basedOn w:val="Vanligtabell"/>
    <w:uiPriority w:val="39"/>
    <w:rsid w:val="00E90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E90E2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90E2D"/>
  </w:style>
  <w:style w:type="paragraph" w:styleId="Bunntekst">
    <w:name w:val="footer"/>
    <w:basedOn w:val="Normal"/>
    <w:link w:val="BunntekstTegn"/>
    <w:uiPriority w:val="99"/>
    <w:unhideWhenUsed/>
    <w:rsid w:val="00E90E2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90E2D"/>
  </w:style>
  <w:style w:type="paragraph" w:styleId="Ingenmellomrom">
    <w:name w:val="No Spacing"/>
    <w:link w:val="IngenmellomromTegn"/>
    <w:uiPriority w:val="1"/>
    <w:qFormat/>
    <w:rsid w:val="00510BC7"/>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510BC7"/>
    <w:rPr>
      <w:rFonts w:eastAsiaTheme="minorEastAsia"/>
      <w:lang w:eastAsia="nb-NO"/>
    </w:rPr>
  </w:style>
  <w:style w:type="character" w:customStyle="1" w:styleId="Overskrift1Tegn">
    <w:name w:val="Overskrift 1 Tegn"/>
    <w:basedOn w:val="Standardskriftforavsnitt"/>
    <w:link w:val="Overskrift1"/>
    <w:uiPriority w:val="9"/>
    <w:rsid w:val="00510BC7"/>
    <w:rPr>
      <w:rFonts w:asciiTheme="majorHAnsi" w:eastAsiaTheme="majorEastAsia" w:hAnsiTheme="majorHAnsi" w:cstheme="majorBidi"/>
      <w:color w:val="2E74B5" w:themeColor="accent1" w:themeShade="BF"/>
      <w:sz w:val="32"/>
      <w:szCs w:val="32"/>
    </w:rPr>
  </w:style>
  <w:style w:type="paragraph" w:styleId="Overskriftforinnholdsfortegnelse">
    <w:name w:val="TOC Heading"/>
    <w:basedOn w:val="Overskrift1"/>
    <w:next w:val="Normal"/>
    <w:uiPriority w:val="39"/>
    <w:unhideWhenUsed/>
    <w:qFormat/>
    <w:rsid w:val="00510BC7"/>
    <w:pPr>
      <w:outlineLvl w:val="9"/>
    </w:pPr>
    <w:rPr>
      <w:lang w:eastAsia="nb-NO"/>
    </w:rPr>
  </w:style>
  <w:style w:type="paragraph" w:styleId="INNH1">
    <w:name w:val="toc 1"/>
    <w:basedOn w:val="Normal"/>
    <w:next w:val="Normal"/>
    <w:autoRedefine/>
    <w:uiPriority w:val="39"/>
    <w:unhideWhenUsed/>
    <w:rsid w:val="00510BC7"/>
    <w:pPr>
      <w:spacing w:after="100"/>
    </w:pPr>
  </w:style>
  <w:style w:type="character" w:styleId="Hyperkobling">
    <w:name w:val="Hyperlink"/>
    <w:basedOn w:val="Standardskriftforavsnitt"/>
    <w:uiPriority w:val="99"/>
    <w:unhideWhenUsed/>
    <w:rsid w:val="00510BC7"/>
    <w:rPr>
      <w:color w:val="0563C1" w:themeColor="hyperlink"/>
      <w:u w:val="single"/>
    </w:rPr>
  </w:style>
  <w:style w:type="character" w:customStyle="1" w:styleId="Overskrift2Tegn">
    <w:name w:val="Overskrift 2 Tegn"/>
    <w:basedOn w:val="Standardskriftforavsnitt"/>
    <w:link w:val="Overskrift2"/>
    <w:uiPriority w:val="9"/>
    <w:rsid w:val="00231D4D"/>
    <w:rPr>
      <w:rFonts w:asciiTheme="majorHAnsi" w:eastAsiaTheme="majorEastAsia" w:hAnsiTheme="majorHAnsi" w:cstheme="majorBidi"/>
      <w:color w:val="2E74B5" w:themeColor="accent1" w:themeShade="BF"/>
      <w:sz w:val="26"/>
      <w:szCs w:val="26"/>
    </w:rPr>
  </w:style>
  <w:style w:type="paragraph" w:styleId="INNH2">
    <w:name w:val="toc 2"/>
    <w:basedOn w:val="Normal"/>
    <w:next w:val="Normal"/>
    <w:autoRedefine/>
    <w:uiPriority w:val="39"/>
    <w:unhideWhenUsed/>
    <w:rsid w:val="00A37261"/>
    <w:pPr>
      <w:spacing w:after="100"/>
      <w:ind w:left="220"/>
    </w:pPr>
  </w:style>
  <w:style w:type="paragraph" w:styleId="Listeavsnitt">
    <w:name w:val="List Paragraph"/>
    <w:basedOn w:val="Normal"/>
    <w:uiPriority w:val="34"/>
    <w:qFormat/>
    <w:rsid w:val="004A13DA"/>
    <w:pPr>
      <w:ind w:left="720"/>
      <w:contextualSpacing/>
    </w:pPr>
  </w:style>
  <w:style w:type="character" w:customStyle="1" w:styleId="Overskrift3Tegn">
    <w:name w:val="Overskrift 3 Tegn"/>
    <w:basedOn w:val="Standardskriftforavsnitt"/>
    <w:link w:val="Overskrift3"/>
    <w:uiPriority w:val="9"/>
    <w:rsid w:val="002D7723"/>
    <w:rPr>
      <w:rFonts w:asciiTheme="majorHAnsi" w:eastAsiaTheme="majorEastAsia" w:hAnsiTheme="majorHAnsi" w:cstheme="majorBidi"/>
      <w:color w:val="1F4D78" w:themeColor="accent1" w:themeShade="7F"/>
      <w:sz w:val="24"/>
      <w:szCs w:val="24"/>
    </w:rPr>
  </w:style>
  <w:style w:type="paragraph" w:styleId="INNH3">
    <w:name w:val="toc 3"/>
    <w:basedOn w:val="Normal"/>
    <w:next w:val="Normal"/>
    <w:autoRedefine/>
    <w:uiPriority w:val="39"/>
    <w:unhideWhenUsed/>
    <w:rsid w:val="00FD194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4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546472386468B87AA13611C8456B7"/>
        <w:category>
          <w:name w:val="Generelt"/>
          <w:gallery w:val="placeholder"/>
        </w:category>
        <w:types>
          <w:type w:val="bbPlcHdr"/>
        </w:types>
        <w:behaviors>
          <w:behavior w:val="content"/>
        </w:behaviors>
        <w:guid w:val="{0E2D4C88-5971-4346-BB95-1D53712C6AEC}"/>
      </w:docPartPr>
      <w:docPartBody>
        <w:p w:rsidR="005C5927" w:rsidRDefault="005C5927" w:rsidP="005C5927">
          <w:pPr>
            <w:pStyle w:val="4C8546472386468B87AA13611C8456B7"/>
          </w:pPr>
          <w:r>
            <w:rPr>
              <w:rFonts w:asciiTheme="majorHAnsi" w:eastAsiaTheme="majorEastAsia" w:hAnsiTheme="majorHAnsi" w:cstheme="majorBidi"/>
              <w:color w:val="5B9BD5" w:themeColor="accent1"/>
              <w:sz w:val="88"/>
              <w:szCs w:val="88"/>
            </w:rPr>
            <w:t>[Dokumenttittel]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927"/>
    <w:rsid w:val="002D74A2"/>
    <w:rsid w:val="005C5927"/>
    <w:rsid w:val="00CB34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7D9F926DCF74193A0741D9697DF59B3">
    <w:name w:val="B7D9F926DCF74193A0741D9697DF59B3"/>
    <w:rsid w:val="005C5927"/>
  </w:style>
  <w:style w:type="paragraph" w:customStyle="1" w:styleId="4C8546472386468B87AA13611C8456B7">
    <w:name w:val="4C8546472386468B87AA13611C8456B7"/>
    <w:rsid w:val="005C5927"/>
  </w:style>
  <w:style w:type="paragraph" w:customStyle="1" w:styleId="094367DFFE7F41E19CC44E292A733445">
    <w:name w:val="094367DFFE7F41E19CC44E292A733445"/>
    <w:rsid w:val="005C5927"/>
  </w:style>
  <w:style w:type="paragraph" w:customStyle="1" w:styleId="8C827EED199C4A398741A7B7D203FEAE">
    <w:name w:val="8C827EED199C4A398741A7B7D203FEAE"/>
    <w:rsid w:val="005C5927"/>
  </w:style>
  <w:style w:type="paragraph" w:customStyle="1" w:styleId="64D8A10B61AE4A1BB810F388ED2321A1">
    <w:name w:val="64D8A10B61AE4A1BB810F388ED2321A1"/>
    <w:rsid w:val="005C59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83A27-A6BA-464F-A1B6-64EAF2F38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2920</Words>
  <Characters>15482</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Prosedyre ved tilsyn etter lov om barnehager</vt:lpstr>
    </vt:vector>
  </TitlesOfParts>
  <Company>Tokke kommune</Company>
  <LinksUpToDate>false</LinksUpToDate>
  <CharactersWithSpaces>18366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Prosedyre ved tilsyn etter lov om barnehager</dc:title>
  <dc:subject/>
  <dc:creator>Ingunn Haugland</dc:creator>
  <cp:keywords/>
  <dc:description/>
  <cp:lastModifiedBy>Ingunn Haugland</cp:lastModifiedBy>
  <cp:revision>2</cp:revision>
  <dcterms:created xsi:type="dcterms:W3CDTF">2021-06-18T09:10:00Z</dcterms:created>
  <dcterms:modified xsi:type="dcterms:W3CDTF">2021-06-18T09:10:00Z</dcterms:modified>
</cp:coreProperties>
</file>